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D21" w:rsidRPr="00D80753" w:rsidRDefault="00220B29" w:rsidP="003B1D21">
      <w:pPr>
        <w:spacing w:after="0"/>
        <w:jc w:val="center"/>
        <w:rPr>
          <w:rFonts w:ascii="Times New Roman" w:hAnsi="Times New Roman"/>
          <w:b/>
          <w:sz w:val="40"/>
          <w:szCs w:val="40"/>
        </w:rPr>
      </w:pPr>
      <w:r w:rsidRPr="00D80753">
        <w:rPr>
          <w:rFonts w:ascii="Times New Roman" w:hAnsi="Times New Roman"/>
          <w:b/>
          <w:sz w:val="40"/>
          <w:szCs w:val="40"/>
        </w:rPr>
        <w:t>UCHWAŁA N</w:t>
      </w:r>
      <w:r w:rsidR="003B1D21" w:rsidRPr="00D80753">
        <w:rPr>
          <w:rFonts w:ascii="Times New Roman" w:hAnsi="Times New Roman"/>
          <w:b/>
          <w:sz w:val="40"/>
          <w:szCs w:val="40"/>
        </w:rPr>
        <w:t xml:space="preserve">r </w:t>
      </w:r>
      <w:r w:rsidR="00AB5811">
        <w:rPr>
          <w:rFonts w:ascii="Times New Roman" w:hAnsi="Times New Roman"/>
          <w:b/>
          <w:sz w:val="40"/>
          <w:szCs w:val="40"/>
        </w:rPr>
        <w:t>X</w:t>
      </w:r>
      <w:r w:rsidR="00E81CF6">
        <w:rPr>
          <w:rFonts w:ascii="Times New Roman" w:hAnsi="Times New Roman"/>
          <w:b/>
          <w:sz w:val="40"/>
          <w:szCs w:val="40"/>
        </w:rPr>
        <w:t>I</w:t>
      </w:r>
      <w:r w:rsidR="00AB5811">
        <w:rPr>
          <w:rFonts w:ascii="Times New Roman" w:hAnsi="Times New Roman"/>
          <w:b/>
          <w:sz w:val="40"/>
          <w:szCs w:val="40"/>
        </w:rPr>
        <w:t>V</w:t>
      </w:r>
      <w:r w:rsidR="003A7928">
        <w:rPr>
          <w:rFonts w:ascii="Times New Roman" w:hAnsi="Times New Roman"/>
          <w:b/>
          <w:sz w:val="40"/>
          <w:szCs w:val="40"/>
        </w:rPr>
        <w:t>/77</w:t>
      </w:r>
      <w:r w:rsidR="00D3507A">
        <w:rPr>
          <w:rFonts w:ascii="Times New Roman" w:hAnsi="Times New Roman"/>
          <w:b/>
          <w:sz w:val="40"/>
          <w:szCs w:val="40"/>
        </w:rPr>
        <w:t>/2025</w:t>
      </w:r>
    </w:p>
    <w:p w:rsidR="003B1D21" w:rsidRPr="00D80753" w:rsidRDefault="00220B29" w:rsidP="003B1D21">
      <w:pPr>
        <w:spacing w:after="0"/>
        <w:jc w:val="center"/>
        <w:rPr>
          <w:rFonts w:ascii="Times New Roman" w:hAnsi="Times New Roman"/>
          <w:b/>
          <w:sz w:val="40"/>
          <w:szCs w:val="40"/>
        </w:rPr>
      </w:pPr>
      <w:r w:rsidRPr="00D80753">
        <w:rPr>
          <w:rFonts w:ascii="Times New Roman" w:hAnsi="Times New Roman"/>
          <w:b/>
          <w:sz w:val="40"/>
          <w:szCs w:val="40"/>
        </w:rPr>
        <w:t>RADY GMINY STUBNO</w:t>
      </w:r>
    </w:p>
    <w:p w:rsidR="003B1D21" w:rsidRPr="00D80753" w:rsidRDefault="003B1D21" w:rsidP="003B1D21">
      <w:pPr>
        <w:spacing w:after="240"/>
        <w:jc w:val="center"/>
        <w:rPr>
          <w:rFonts w:ascii="Times New Roman" w:hAnsi="Times New Roman"/>
          <w:b/>
          <w:sz w:val="28"/>
          <w:szCs w:val="28"/>
        </w:rPr>
      </w:pPr>
      <w:r w:rsidRPr="00D80753">
        <w:rPr>
          <w:rFonts w:ascii="Times New Roman" w:hAnsi="Times New Roman"/>
          <w:b/>
          <w:sz w:val="28"/>
          <w:szCs w:val="28"/>
        </w:rPr>
        <w:t xml:space="preserve">z dnia </w:t>
      </w:r>
      <w:r w:rsidR="003A7928">
        <w:rPr>
          <w:rFonts w:ascii="Times New Roman" w:hAnsi="Times New Roman"/>
          <w:b/>
          <w:sz w:val="28"/>
          <w:szCs w:val="28"/>
        </w:rPr>
        <w:t>12 maja</w:t>
      </w:r>
      <w:r w:rsidR="00355507">
        <w:rPr>
          <w:rFonts w:ascii="Times New Roman" w:hAnsi="Times New Roman"/>
          <w:b/>
          <w:sz w:val="28"/>
          <w:szCs w:val="28"/>
        </w:rPr>
        <w:t xml:space="preserve"> 2025 r.</w:t>
      </w:r>
    </w:p>
    <w:p w:rsidR="003B1D21" w:rsidRPr="00D80753" w:rsidRDefault="003B1D21" w:rsidP="003B1D21">
      <w:pPr>
        <w:spacing w:after="240"/>
        <w:jc w:val="center"/>
        <w:rPr>
          <w:rFonts w:ascii="Times New Roman" w:hAnsi="Times New Roman"/>
          <w:sz w:val="28"/>
          <w:szCs w:val="28"/>
        </w:rPr>
      </w:pPr>
      <w:r w:rsidRPr="00D80753">
        <w:rPr>
          <w:rFonts w:ascii="Times New Roman" w:hAnsi="Times New Roman"/>
          <w:b/>
          <w:sz w:val="28"/>
          <w:szCs w:val="28"/>
        </w:rPr>
        <w:t>w sprawie</w:t>
      </w:r>
      <w:r w:rsidRPr="00D80753">
        <w:rPr>
          <w:rFonts w:ascii="Times New Roman" w:hAnsi="Times New Roman"/>
          <w:sz w:val="28"/>
          <w:szCs w:val="28"/>
        </w:rPr>
        <w:t xml:space="preserve"> </w:t>
      </w:r>
      <w:r w:rsidR="001533C6">
        <w:rPr>
          <w:rFonts w:ascii="Times New Roman" w:hAnsi="Times New Roman"/>
          <w:b/>
          <w:sz w:val="28"/>
          <w:szCs w:val="28"/>
        </w:rPr>
        <w:t>skargi na działania Wójta Gminy</w:t>
      </w:r>
    </w:p>
    <w:p w:rsidR="003B1D21" w:rsidRPr="00D80753" w:rsidRDefault="003B1D21" w:rsidP="003B1D21">
      <w:pPr>
        <w:ind w:firstLine="426"/>
        <w:jc w:val="both"/>
        <w:rPr>
          <w:rFonts w:ascii="Times New Roman" w:hAnsi="Times New Roman"/>
          <w:b/>
          <w:sz w:val="28"/>
          <w:szCs w:val="28"/>
        </w:rPr>
      </w:pPr>
      <w:r w:rsidRPr="00D80753">
        <w:rPr>
          <w:rFonts w:ascii="Times New Roman" w:hAnsi="Times New Roman"/>
          <w:sz w:val="28"/>
          <w:szCs w:val="28"/>
        </w:rPr>
        <w:t xml:space="preserve">Na podstawie </w:t>
      </w:r>
      <w:r w:rsidRPr="00D80753">
        <w:rPr>
          <w:rFonts w:ascii="Times New Roman" w:hAnsi="Times New Roman"/>
          <w:sz w:val="28"/>
          <w:szCs w:val="28"/>
          <w:u w:color="FF0000"/>
        </w:rPr>
        <w:t xml:space="preserve">art. </w:t>
      </w:r>
      <w:r w:rsidR="001533C6">
        <w:rPr>
          <w:rFonts w:ascii="Times New Roman" w:hAnsi="Times New Roman"/>
          <w:sz w:val="28"/>
          <w:szCs w:val="28"/>
          <w:u w:color="FF0000"/>
        </w:rPr>
        <w:t xml:space="preserve">229 pkt 3 ustawy z dnia 14 czerwca 1960 r. – Kodeks postępowania administracyjnego (Dz. U. z 2024 r. poz. 1135 z </w:t>
      </w:r>
      <w:proofErr w:type="spellStart"/>
      <w:r w:rsidR="001533C6">
        <w:rPr>
          <w:rFonts w:ascii="Times New Roman" w:hAnsi="Times New Roman"/>
          <w:sz w:val="28"/>
          <w:szCs w:val="28"/>
          <w:u w:color="FF0000"/>
        </w:rPr>
        <w:t>późn</w:t>
      </w:r>
      <w:proofErr w:type="spellEnd"/>
      <w:r w:rsidR="001533C6">
        <w:rPr>
          <w:rFonts w:ascii="Times New Roman" w:hAnsi="Times New Roman"/>
          <w:sz w:val="28"/>
          <w:szCs w:val="28"/>
          <w:u w:color="FF0000"/>
        </w:rPr>
        <w:t xml:space="preserve">. zm.) </w:t>
      </w:r>
      <w:r w:rsidR="001533C6">
        <w:rPr>
          <w:rFonts w:ascii="Times New Roman" w:hAnsi="Times New Roman"/>
          <w:sz w:val="28"/>
          <w:szCs w:val="28"/>
          <w:u w:color="FF0000"/>
        </w:rPr>
        <w:br/>
      </w:r>
      <w:r w:rsidR="002E495B" w:rsidRPr="00D80753">
        <w:rPr>
          <w:rFonts w:ascii="Times New Roman" w:hAnsi="Times New Roman"/>
          <w:b/>
          <w:sz w:val="28"/>
          <w:szCs w:val="28"/>
        </w:rPr>
        <w:t>Rada Gminy Stubno</w:t>
      </w:r>
    </w:p>
    <w:p w:rsidR="003B1D21" w:rsidRPr="00D80753" w:rsidRDefault="003B1D21" w:rsidP="002E495B">
      <w:pPr>
        <w:jc w:val="center"/>
        <w:rPr>
          <w:rFonts w:ascii="Times New Roman" w:hAnsi="Times New Roman"/>
          <w:b/>
          <w:sz w:val="28"/>
          <w:szCs w:val="28"/>
        </w:rPr>
      </w:pPr>
      <w:r w:rsidRPr="00D80753">
        <w:rPr>
          <w:rFonts w:ascii="Times New Roman" w:hAnsi="Times New Roman"/>
          <w:b/>
          <w:sz w:val="28"/>
          <w:szCs w:val="28"/>
        </w:rPr>
        <w:t>uchwala się, co następuje:</w:t>
      </w:r>
    </w:p>
    <w:p w:rsidR="003B1D21" w:rsidRPr="00D80753" w:rsidRDefault="003B1D21" w:rsidP="003B1D21">
      <w:pPr>
        <w:jc w:val="center"/>
        <w:rPr>
          <w:rFonts w:ascii="Times New Roman" w:hAnsi="Times New Roman"/>
          <w:sz w:val="28"/>
          <w:szCs w:val="28"/>
        </w:rPr>
      </w:pPr>
      <w:bookmarkStart w:id="0" w:name="WKP_AL_1609"/>
      <w:r w:rsidRPr="00D80753">
        <w:rPr>
          <w:rFonts w:ascii="Times New Roman" w:hAnsi="Times New Roman"/>
          <w:sz w:val="28"/>
          <w:szCs w:val="28"/>
        </w:rPr>
        <w:t>§ 1</w:t>
      </w:r>
      <w:bookmarkEnd w:id="0"/>
    </w:p>
    <w:p w:rsidR="003B1D21" w:rsidRPr="00D80753" w:rsidRDefault="001533C6" w:rsidP="001533C6">
      <w:pPr>
        <w:jc w:val="both"/>
        <w:rPr>
          <w:rFonts w:ascii="Times New Roman" w:hAnsi="Times New Roman"/>
          <w:sz w:val="28"/>
          <w:szCs w:val="28"/>
        </w:rPr>
      </w:pPr>
      <w:r>
        <w:rPr>
          <w:rFonts w:ascii="Times New Roman" w:hAnsi="Times New Roman"/>
          <w:sz w:val="28"/>
          <w:szCs w:val="28"/>
        </w:rPr>
        <w:t xml:space="preserve">Uznaje się za bezzasadną skargę mieszkańców budynku Nr 248 w Stubnie </w:t>
      </w:r>
      <w:r>
        <w:rPr>
          <w:rFonts w:ascii="Times New Roman" w:hAnsi="Times New Roman"/>
          <w:sz w:val="28"/>
          <w:szCs w:val="28"/>
        </w:rPr>
        <w:br/>
        <w:t>w zakresie przedstawionych zarzutów na działalność Wójta Gminy Stubno, dotyczących drogi dojazdowej do budynku.</w:t>
      </w:r>
    </w:p>
    <w:p w:rsidR="003B1D21" w:rsidRDefault="003B1D21" w:rsidP="003B1D21">
      <w:pPr>
        <w:jc w:val="center"/>
        <w:rPr>
          <w:rFonts w:ascii="Times New Roman" w:hAnsi="Times New Roman"/>
          <w:sz w:val="28"/>
          <w:szCs w:val="28"/>
        </w:rPr>
      </w:pPr>
      <w:bookmarkStart w:id="1" w:name="WKP_AL_1612"/>
      <w:r w:rsidRPr="00D80753">
        <w:rPr>
          <w:rFonts w:ascii="Times New Roman" w:hAnsi="Times New Roman"/>
          <w:sz w:val="28"/>
          <w:szCs w:val="28"/>
        </w:rPr>
        <w:t xml:space="preserve">§ </w:t>
      </w:r>
      <w:bookmarkEnd w:id="1"/>
      <w:r w:rsidR="001533C6">
        <w:rPr>
          <w:rFonts w:ascii="Times New Roman" w:hAnsi="Times New Roman"/>
          <w:sz w:val="28"/>
          <w:szCs w:val="28"/>
        </w:rPr>
        <w:t>2</w:t>
      </w:r>
    </w:p>
    <w:p w:rsidR="001533C6" w:rsidRDefault="001533C6" w:rsidP="001533C6">
      <w:pPr>
        <w:rPr>
          <w:rFonts w:ascii="Times New Roman" w:hAnsi="Times New Roman"/>
          <w:sz w:val="28"/>
          <w:szCs w:val="28"/>
        </w:rPr>
      </w:pPr>
      <w:r>
        <w:rPr>
          <w:rFonts w:ascii="Times New Roman" w:hAnsi="Times New Roman"/>
          <w:sz w:val="28"/>
          <w:szCs w:val="28"/>
        </w:rPr>
        <w:t xml:space="preserve">Uzasadnienie faktyczne i prawne </w:t>
      </w:r>
      <w:r w:rsidR="00E40F1C">
        <w:rPr>
          <w:rFonts w:ascii="Times New Roman" w:hAnsi="Times New Roman"/>
          <w:sz w:val="28"/>
          <w:szCs w:val="28"/>
        </w:rPr>
        <w:t>rozpatrzenia skargi stanowi załącznik do uchwały</w:t>
      </w:r>
    </w:p>
    <w:p w:rsidR="003B1D21" w:rsidRPr="00D80753" w:rsidRDefault="003B1D21" w:rsidP="00E40F1C">
      <w:pPr>
        <w:jc w:val="center"/>
        <w:rPr>
          <w:rFonts w:ascii="Times New Roman" w:hAnsi="Times New Roman"/>
          <w:sz w:val="28"/>
          <w:szCs w:val="28"/>
        </w:rPr>
      </w:pPr>
      <w:bookmarkStart w:id="2" w:name="WKP_AL_1613"/>
      <w:r w:rsidRPr="00D80753">
        <w:rPr>
          <w:rFonts w:ascii="Times New Roman" w:hAnsi="Times New Roman"/>
          <w:sz w:val="28"/>
          <w:szCs w:val="28"/>
        </w:rPr>
        <w:t xml:space="preserve">§ </w:t>
      </w:r>
      <w:bookmarkEnd w:id="2"/>
      <w:r w:rsidR="00E40F1C">
        <w:rPr>
          <w:rFonts w:ascii="Times New Roman" w:hAnsi="Times New Roman"/>
          <w:sz w:val="28"/>
          <w:szCs w:val="28"/>
        </w:rPr>
        <w:t>3</w:t>
      </w:r>
    </w:p>
    <w:p w:rsidR="003B1D21" w:rsidRPr="00D80753" w:rsidRDefault="003B1D21" w:rsidP="00B8006E">
      <w:pPr>
        <w:spacing w:after="480"/>
        <w:jc w:val="both"/>
        <w:rPr>
          <w:rFonts w:ascii="Times New Roman" w:hAnsi="Times New Roman"/>
          <w:sz w:val="28"/>
          <w:szCs w:val="28"/>
        </w:rPr>
      </w:pPr>
      <w:r w:rsidRPr="00D80753">
        <w:rPr>
          <w:rFonts w:ascii="Times New Roman" w:hAnsi="Times New Roman"/>
          <w:sz w:val="28"/>
          <w:szCs w:val="28"/>
        </w:rPr>
        <w:t xml:space="preserve">Uchwała wchodzi w życie </w:t>
      </w:r>
      <w:r w:rsidR="00E40F1C">
        <w:rPr>
          <w:rFonts w:ascii="Times New Roman" w:hAnsi="Times New Roman"/>
          <w:sz w:val="28"/>
          <w:szCs w:val="28"/>
        </w:rPr>
        <w:t>z dniem podjęcia.</w:t>
      </w:r>
    </w:p>
    <w:p w:rsidR="00937DE0" w:rsidRPr="00937DE0" w:rsidRDefault="00937DE0" w:rsidP="003B1D21">
      <w:pPr>
        <w:spacing w:after="240"/>
        <w:ind w:left="4118"/>
        <w:jc w:val="center"/>
        <w:rPr>
          <w:rFonts w:ascii="Times New Roman" w:hAnsi="Times New Roman"/>
          <w:sz w:val="28"/>
          <w:szCs w:val="28"/>
        </w:rPr>
      </w:pPr>
      <w:r w:rsidRPr="00937DE0">
        <w:rPr>
          <w:rFonts w:ascii="Times New Roman" w:hAnsi="Times New Roman"/>
          <w:sz w:val="28"/>
          <w:szCs w:val="28"/>
        </w:rPr>
        <w:t>Przewodniczący Rady Gminy</w:t>
      </w:r>
    </w:p>
    <w:p w:rsidR="002E495B" w:rsidRPr="00937DE0" w:rsidRDefault="00937DE0" w:rsidP="003B1D21">
      <w:pPr>
        <w:spacing w:after="240"/>
        <w:ind w:left="4118"/>
        <w:jc w:val="center"/>
        <w:rPr>
          <w:rFonts w:ascii="Times New Roman" w:hAnsi="Times New Roman"/>
          <w:sz w:val="28"/>
          <w:szCs w:val="28"/>
        </w:rPr>
      </w:pPr>
      <w:r w:rsidRPr="00937DE0">
        <w:rPr>
          <w:rFonts w:ascii="Times New Roman" w:hAnsi="Times New Roman"/>
          <w:sz w:val="28"/>
          <w:szCs w:val="28"/>
        </w:rPr>
        <w:t>/-/ Tomasz Serafin</w:t>
      </w:r>
    </w:p>
    <w:p w:rsidR="00937DE0" w:rsidRDefault="00937DE0">
      <w:pPr>
        <w:rPr>
          <w:rFonts w:ascii="Times New Roman" w:hAnsi="Times New Roman"/>
          <w:sz w:val="20"/>
          <w:szCs w:val="20"/>
        </w:rPr>
      </w:pPr>
      <w:r>
        <w:rPr>
          <w:rFonts w:ascii="Times New Roman" w:hAnsi="Times New Roman"/>
          <w:sz w:val="20"/>
          <w:szCs w:val="20"/>
        </w:rPr>
        <w:br w:type="page"/>
      </w:r>
    </w:p>
    <w:p w:rsidR="00E40F1C" w:rsidRPr="00E40F1C" w:rsidRDefault="00E40F1C" w:rsidP="00E40F1C">
      <w:pPr>
        <w:spacing w:after="0"/>
        <w:ind w:left="4686"/>
        <w:rPr>
          <w:rFonts w:ascii="Times New Roman" w:hAnsi="Times New Roman"/>
          <w:sz w:val="24"/>
          <w:szCs w:val="24"/>
        </w:rPr>
      </w:pPr>
      <w:r w:rsidRPr="00E40F1C">
        <w:rPr>
          <w:rFonts w:ascii="Times New Roman" w:hAnsi="Times New Roman"/>
          <w:sz w:val="24"/>
          <w:szCs w:val="24"/>
        </w:rPr>
        <w:lastRenderedPageBreak/>
        <w:t xml:space="preserve">Załącznik do uchwały nr </w:t>
      </w:r>
      <w:r w:rsidRPr="00E40F1C">
        <w:rPr>
          <w:rFonts w:ascii="Times New Roman" w:hAnsi="Times New Roman"/>
          <w:sz w:val="24"/>
        </w:rPr>
        <w:t>X</w:t>
      </w:r>
      <w:r w:rsidR="00E81CF6">
        <w:rPr>
          <w:rFonts w:ascii="Times New Roman" w:hAnsi="Times New Roman"/>
          <w:sz w:val="24"/>
        </w:rPr>
        <w:t>I</w:t>
      </w:r>
      <w:r w:rsidRPr="00E40F1C">
        <w:rPr>
          <w:rFonts w:ascii="Times New Roman" w:hAnsi="Times New Roman"/>
          <w:sz w:val="24"/>
        </w:rPr>
        <w:t>V/</w:t>
      </w:r>
      <w:r w:rsidR="003A7928">
        <w:rPr>
          <w:rFonts w:ascii="Times New Roman" w:hAnsi="Times New Roman"/>
          <w:sz w:val="24"/>
        </w:rPr>
        <w:t>77</w:t>
      </w:r>
      <w:r w:rsidRPr="00E40F1C">
        <w:rPr>
          <w:rFonts w:ascii="Times New Roman" w:hAnsi="Times New Roman"/>
          <w:sz w:val="24"/>
        </w:rPr>
        <w:t>/2025</w:t>
      </w:r>
    </w:p>
    <w:p w:rsidR="00E40F1C" w:rsidRPr="00E40F1C" w:rsidRDefault="00E40F1C" w:rsidP="00E40F1C">
      <w:pPr>
        <w:spacing w:after="0"/>
        <w:ind w:left="4686"/>
        <w:rPr>
          <w:rFonts w:ascii="Times New Roman" w:hAnsi="Times New Roman"/>
          <w:sz w:val="24"/>
          <w:szCs w:val="24"/>
        </w:rPr>
      </w:pPr>
      <w:r w:rsidRPr="00E40F1C">
        <w:rPr>
          <w:rFonts w:ascii="Times New Roman" w:hAnsi="Times New Roman"/>
          <w:sz w:val="24"/>
          <w:szCs w:val="24"/>
        </w:rPr>
        <w:t xml:space="preserve">Rady Gminy </w:t>
      </w:r>
      <w:r w:rsidRPr="00E40F1C">
        <w:rPr>
          <w:rFonts w:ascii="Times New Roman" w:hAnsi="Times New Roman"/>
          <w:sz w:val="24"/>
        </w:rPr>
        <w:t>Stubno</w:t>
      </w:r>
    </w:p>
    <w:p w:rsidR="00E40F1C" w:rsidRPr="00E40F1C" w:rsidRDefault="00E40F1C" w:rsidP="00E40F1C">
      <w:pPr>
        <w:spacing w:after="240"/>
        <w:ind w:left="4686"/>
        <w:rPr>
          <w:rFonts w:ascii="Times New Roman" w:hAnsi="Times New Roman"/>
          <w:sz w:val="24"/>
          <w:szCs w:val="24"/>
        </w:rPr>
      </w:pPr>
      <w:r w:rsidRPr="00E40F1C">
        <w:rPr>
          <w:rFonts w:ascii="Times New Roman" w:hAnsi="Times New Roman"/>
          <w:sz w:val="24"/>
          <w:szCs w:val="24"/>
        </w:rPr>
        <w:t xml:space="preserve">z dnia </w:t>
      </w:r>
      <w:r w:rsidR="003A7928">
        <w:rPr>
          <w:rFonts w:ascii="Times New Roman" w:hAnsi="Times New Roman"/>
          <w:sz w:val="24"/>
          <w:szCs w:val="24"/>
        </w:rPr>
        <w:t>12 maja</w:t>
      </w:r>
      <w:r w:rsidRPr="00E40F1C">
        <w:rPr>
          <w:rFonts w:ascii="Times New Roman" w:hAnsi="Times New Roman"/>
          <w:sz w:val="24"/>
          <w:szCs w:val="24"/>
        </w:rPr>
        <w:t xml:space="preserve"> 2025 r.</w:t>
      </w:r>
    </w:p>
    <w:p w:rsidR="00E40F1C" w:rsidRDefault="00E40F1C" w:rsidP="003B1D21">
      <w:pPr>
        <w:jc w:val="center"/>
        <w:rPr>
          <w:rFonts w:ascii="Times New Roman" w:hAnsi="Times New Roman"/>
          <w:b/>
          <w:sz w:val="24"/>
          <w:szCs w:val="24"/>
        </w:rPr>
      </w:pPr>
    </w:p>
    <w:p w:rsidR="003B1D21" w:rsidRDefault="003B1D21" w:rsidP="003B1D21">
      <w:pPr>
        <w:jc w:val="center"/>
        <w:rPr>
          <w:rFonts w:ascii="Times New Roman" w:hAnsi="Times New Roman"/>
          <w:b/>
          <w:sz w:val="28"/>
          <w:szCs w:val="28"/>
        </w:rPr>
      </w:pPr>
      <w:r w:rsidRPr="00E40F1C">
        <w:rPr>
          <w:rFonts w:ascii="Times New Roman" w:hAnsi="Times New Roman"/>
          <w:b/>
          <w:sz w:val="28"/>
          <w:szCs w:val="28"/>
        </w:rPr>
        <w:t>Uzasadnienie</w:t>
      </w:r>
    </w:p>
    <w:p w:rsidR="00710C21" w:rsidRDefault="00710C21" w:rsidP="003B1D21">
      <w:pPr>
        <w:jc w:val="center"/>
        <w:rPr>
          <w:rFonts w:ascii="Times New Roman" w:hAnsi="Times New Roman"/>
          <w:b/>
          <w:sz w:val="28"/>
          <w:szCs w:val="28"/>
        </w:rPr>
      </w:pPr>
    </w:p>
    <w:p w:rsidR="00710C21" w:rsidRPr="00243C92" w:rsidRDefault="00710C21" w:rsidP="009F2291">
      <w:pPr>
        <w:spacing w:line="360" w:lineRule="auto"/>
        <w:ind w:firstLine="708"/>
        <w:jc w:val="both"/>
        <w:rPr>
          <w:rFonts w:ascii="Times New Roman" w:hAnsi="Times New Roman"/>
          <w:sz w:val="28"/>
          <w:szCs w:val="28"/>
        </w:rPr>
      </w:pPr>
      <w:r w:rsidRPr="00243C92">
        <w:rPr>
          <w:rFonts w:ascii="Times New Roman" w:hAnsi="Times New Roman"/>
          <w:sz w:val="28"/>
          <w:szCs w:val="28"/>
        </w:rPr>
        <w:t>W dniu 14 kwietnia 2025 r. do Urzędu Gminy w Stubnie, wpłynęła skarga na przewlekłe działanie Wójta Gminy Stubno, dotyczące brakiem konkretnych rozstrzygnięć w kwestiach drogi dojazdowej do bloku Nr 248 w Stubnie.</w:t>
      </w:r>
    </w:p>
    <w:p w:rsidR="00243C92" w:rsidRDefault="00710C21" w:rsidP="009F2291">
      <w:pPr>
        <w:spacing w:line="360" w:lineRule="auto"/>
        <w:ind w:firstLine="708"/>
        <w:jc w:val="both"/>
        <w:rPr>
          <w:rFonts w:ascii="Times New Roman" w:hAnsi="Times New Roman"/>
          <w:sz w:val="28"/>
          <w:szCs w:val="28"/>
        </w:rPr>
      </w:pPr>
      <w:r w:rsidRPr="00243C92">
        <w:rPr>
          <w:rFonts w:ascii="Times New Roman" w:hAnsi="Times New Roman"/>
          <w:sz w:val="28"/>
          <w:szCs w:val="28"/>
        </w:rPr>
        <w:t>W dniu 23 kwietnia 2025 r. Przewodniczący Rady Gminy Stubno przekazał skargę</w:t>
      </w:r>
      <w:r w:rsidR="002D3C2E">
        <w:rPr>
          <w:rFonts w:ascii="Times New Roman" w:hAnsi="Times New Roman"/>
          <w:sz w:val="28"/>
          <w:szCs w:val="28"/>
        </w:rPr>
        <w:t xml:space="preserve"> do rozpatrzenia przez Komisję s</w:t>
      </w:r>
      <w:r w:rsidRPr="00243C92">
        <w:rPr>
          <w:rFonts w:ascii="Times New Roman" w:hAnsi="Times New Roman"/>
          <w:sz w:val="28"/>
          <w:szCs w:val="28"/>
        </w:rPr>
        <w:t>karg, wniosków i petycji</w:t>
      </w:r>
      <w:r w:rsidR="00243C92" w:rsidRPr="00243C92">
        <w:rPr>
          <w:rFonts w:ascii="Times New Roman" w:hAnsi="Times New Roman"/>
          <w:sz w:val="28"/>
          <w:szCs w:val="28"/>
        </w:rPr>
        <w:t xml:space="preserve">, która podjęła czynności zmierzające do wyjaśnienia sprawy. W pierwszej kolejności należy podkreślić, iż ustanowienie każdej służebności, w tym drogi koniecznej, wymaga zawarcia aktu notarialnego. </w:t>
      </w:r>
      <w:r w:rsidR="00243C92">
        <w:rPr>
          <w:rFonts w:ascii="Times New Roman" w:hAnsi="Times New Roman"/>
          <w:sz w:val="28"/>
          <w:szCs w:val="28"/>
        </w:rPr>
        <w:t>W przypadku gdy właścicielem nieruchomości obciążanej jest jednostka samorządu terytorialnego, konieczne jest uprzednie podjęcie stosownej uchwały organu stanowiącego tej jednostki, wyrażającej zgodę na obciążenie nieruchomości. W przedmiotowej sprawie w</w:t>
      </w:r>
      <w:r w:rsidR="00937DE0">
        <w:rPr>
          <w:rFonts w:ascii="Times New Roman" w:hAnsi="Times New Roman"/>
          <w:sz w:val="28"/>
          <w:szCs w:val="28"/>
        </w:rPr>
        <w:t> </w:t>
      </w:r>
      <w:r w:rsidR="00243C92">
        <w:rPr>
          <w:rFonts w:ascii="Times New Roman" w:hAnsi="Times New Roman"/>
          <w:sz w:val="28"/>
          <w:szCs w:val="28"/>
        </w:rPr>
        <w:t>dniu 14 listopada 2014 r. została podjęta stosowna uchwała, lecz nie doszło do jej realizacji i tym samym do ustanowienia służebności.</w:t>
      </w:r>
      <w:r w:rsidR="009B3686">
        <w:rPr>
          <w:rFonts w:ascii="Times New Roman" w:hAnsi="Times New Roman"/>
          <w:sz w:val="28"/>
          <w:szCs w:val="28"/>
        </w:rPr>
        <w:t xml:space="preserve"> Wójt Gminy Stubno Ryszard Adamski objął stanowisko w dniu 12 listopada 2019 r. i trudno Mu przypisać odpowiedzialność za brak realizacji uchwały.</w:t>
      </w:r>
    </w:p>
    <w:p w:rsidR="009B3686" w:rsidRDefault="009B3686" w:rsidP="009F2291">
      <w:pPr>
        <w:spacing w:line="360" w:lineRule="auto"/>
        <w:ind w:firstLine="708"/>
        <w:jc w:val="both"/>
        <w:rPr>
          <w:rFonts w:ascii="Times New Roman" w:hAnsi="Times New Roman"/>
          <w:sz w:val="28"/>
          <w:szCs w:val="28"/>
        </w:rPr>
      </w:pPr>
      <w:r>
        <w:rPr>
          <w:rFonts w:ascii="Times New Roman" w:hAnsi="Times New Roman"/>
          <w:sz w:val="28"/>
          <w:szCs w:val="28"/>
        </w:rPr>
        <w:t xml:space="preserve">Aktem notarialnym z dnia 20 czerwca 2020 r. Gmina Stubno przeniosła własność nieruchomości, objętej w/w uchwałą Rady Gminy na rzecz Krajowego Ośrodka Wsparcia Rolnictwa, celem uniknięcia zapłaty wysokiej kary pieniężnej za brak urządzenia nieruchomości na cele związane z edukacją, kulturą i kulturą fizyczną, do czego Gmina Stubno była zobowiązana aktem notarialnym, mocą którego nabyła własność tej nieruchomości w 2009 r. </w:t>
      </w:r>
    </w:p>
    <w:p w:rsidR="009B3686" w:rsidRDefault="009B3686" w:rsidP="009F2291">
      <w:pPr>
        <w:spacing w:line="360" w:lineRule="auto"/>
        <w:ind w:firstLine="708"/>
        <w:jc w:val="both"/>
        <w:rPr>
          <w:rFonts w:ascii="Times New Roman" w:hAnsi="Times New Roman"/>
          <w:sz w:val="28"/>
          <w:szCs w:val="28"/>
        </w:rPr>
      </w:pPr>
      <w:r>
        <w:rPr>
          <w:rFonts w:ascii="Times New Roman" w:hAnsi="Times New Roman"/>
          <w:sz w:val="28"/>
          <w:szCs w:val="28"/>
        </w:rPr>
        <w:lastRenderedPageBreak/>
        <w:t>W tym stanie faktycznym, skoro po podjęciu uch</w:t>
      </w:r>
      <w:r w:rsidR="00AB2E43">
        <w:rPr>
          <w:rFonts w:ascii="Times New Roman" w:hAnsi="Times New Roman"/>
          <w:sz w:val="28"/>
          <w:szCs w:val="28"/>
        </w:rPr>
        <w:t>wały, o której</w:t>
      </w:r>
      <w:r>
        <w:rPr>
          <w:rFonts w:ascii="Times New Roman" w:hAnsi="Times New Roman"/>
          <w:sz w:val="28"/>
          <w:szCs w:val="28"/>
        </w:rPr>
        <w:t xml:space="preserve"> mowa</w:t>
      </w:r>
      <w:r w:rsidR="00AB2E43">
        <w:rPr>
          <w:rFonts w:ascii="Times New Roman" w:hAnsi="Times New Roman"/>
          <w:sz w:val="28"/>
          <w:szCs w:val="28"/>
        </w:rPr>
        <w:t xml:space="preserve"> na wstępie,  doszło do zmiany właściciel</w:t>
      </w:r>
      <w:r w:rsidR="000357A0">
        <w:rPr>
          <w:rFonts w:ascii="Times New Roman" w:hAnsi="Times New Roman"/>
          <w:sz w:val="28"/>
          <w:szCs w:val="28"/>
        </w:rPr>
        <w:t>a</w:t>
      </w:r>
      <w:r w:rsidR="00AB2E43">
        <w:rPr>
          <w:rFonts w:ascii="Times New Roman" w:hAnsi="Times New Roman"/>
          <w:sz w:val="28"/>
          <w:szCs w:val="28"/>
        </w:rPr>
        <w:t xml:space="preserve"> nieruchomości, przez którą miała przebiegać droga konieczna, uchwała ta stała się bezprzedmiotowa.</w:t>
      </w:r>
    </w:p>
    <w:p w:rsidR="002071D6" w:rsidRDefault="00AB2E43" w:rsidP="009F2291">
      <w:pPr>
        <w:spacing w:after="0" w:line="360" w:lineRule="auto"/>
        <w:ind w:firstLine="708"/>
        <w:jc w:val="both"/>
        <w:rPr>
          <w:rFonts w:ascii="Times New Roman" w:hAnsi="Times New Roman"/>
          <w:sz w:val="28"/>
          <w:szCs w:val="28"/>
        </w:rPr>
      </w:pPr>
      <w:r>
        <w:rPr>
          <w:rFonts w:ascii="Times New Roman" w:hAnsi="Times New Roman"/>
          <w:sz w:val="28"/>
          <w:szCs w:val="28"/>
        </w:rPr>
        <w:t>Staraniem  Wójta Ryszarda Adamskiego, na którego złożono rozpatrywaną skargę, nieruchomość została ponownie przekazana 23 września 2020 r. na rzecz Gminy Stubno, lecz do ewentualnego ustanowienia służebności konieczne byłoby podjęcie nowej uchwały. Na przeszkodzie do jej podjęcia stoi to, iż teren, przez który miałaby przebiegać droga konieczna został poddany rewitalizacji</w:t>
      </w:r>
      <w:r w:rsidR="002071D6">
        <w:rPr>
          <w:rFonts w:ascii="Times New Roman" w:hAnsi="Times New Roman"/>
          <w:sz w:val="28"/>
          <w:szCs w:val="28"/>
        </w:rPr>
        <w:t>. Zakres prac został uzgodniony z Podkarpackim Wojewódzkim Konserwatorem Zabyt</w:t>
      </w:r>
      <w:r w:rsidR="003A7928">
        <w:rPr>
          <w:rFonts w:ascii="Times New Roman" w:hAnsi="Times New Roman"/>
          <w:sz w:val="28"/>
          <w:szCs w:val="28"/>
        </w:rPr>
        <w:t>k</w:t>
      </w:r>
      <w:r w:rsidR="002071D6">
        <w:rPr>
          <w:rFonts w:ascii="Times New Roman" w:hAnsi="Times New Roman"/>
          <w:sz w:val="28"/>
          <w:szCs w:val="28"/>
        </w:rPr>
        <w:t xml:space="preserve">ów ( Decyzja Nr 81/2023 IRN-III.5146.3.2023.JG z dnia 16 marca 2023 r.), a Starosta Przemyski zatwierdził projekt </w:t>
      </w:r>
      <w:proofErr w:type="spellStart"/>
      <w:r w:rsidR="002071D6">
        <w:rPr>
          <w:rFonts w:ascii="Times New Roman" w:hAnsi="Times New Roman"/>
          <w:sz w:val="28"/>
          <w:szCs w:val="28"/>
        </w:rPr>
        <w:t>architektoniczno</w:t>
      </w:r>
      <w:proofErr w:type="spellEnd"/>
      <w:r w:rsidR="002071D6">
        <w:rPr>
          <w:rFonts w:ascii="Times New Roman" w:hAnsi="Times New Roman"/>
          <w:sz w:val="28"/>
          <w:szCs w:val="28"/>
        </w:rPr>
        <w:t xml:space="preserve"> – budowlany i</w:t>
      </w:r>
      <w:r w:rsidR="00D34F7F">
        <w:rPr>
          <w:rFonts w:ascii="Times New Roman" w:hAnsi="Times New Roman"/>
          <w:sz w:val="28"/>
          <w:szCs w:val="28"/>
        </w:rPr>
        <w:t> </w:t>
      </w:r>
      <w:bookmarkStart w:id="3" w:name="_GoBack"/>
      <w:bookmarkEnd w:id="3"/>
      <w:r w:rsidR="002071D6">
        <w:rPr>
          <w:rFonts w:ascii="Times New Roman" w:hAnsi="Times New Roman"/>
          <w:sz w:val="28"/>
          <w:szCs w:val="28"/>
        </w:rPr>
        <w:t>udzielił pozwolenia na budowę - Decyzja Nr 157/2023 z dnia 23 maja 2023 r. (UAB-II-D11.6740.6.2023). Decyzje te nie uwzględniały przebiegu na terenie, które obejmowały, służebności drogi koniecznej.</w:t>
      </w:r>
    </w:p>
    <w:p w:rsidR="009F2291" w:rsidRDefault="002071D6" w:rsidP="009F2291">
      <w:pPr>
        <w:spacing w:after="0" w:line="360" w:lineRule="auto"/>
        <w:jc w:val="both"/>
        <w:rPr>
          <w:rFonts w:ascii="Times New Roman" w:hAnsi="Times New Roman"/>
          <w:sz w:val="28"/>
          <w:szCs w:val="28"/>
        </w:rPr>
      </w:pPr>
      <w:r>
        <w:rPr>
          <w:rFonts w:ascii="Times New Roman" w:hAnsi="Times New Roman"/>
          <w:sz w:val="28"/>
          <w:szCs w:val="28"/>
        </w:rPr>
        <w:t xml:space="preserve">Należy zwrócić uwagę na fakt, że </w:t>
      </w:r>
      <w:r w:rsidR="009F2291" w:rsidRPr="009F2291">
        <w:rPr>
          <w:rFonts w:ascii="Times New Roman" w:hAnsi="Times New Roman"/>
          <w:sz w:val="28"/>
          <w:szCs w:val="28"/>
        </w:rPr>
        <w:t xml:space="preserve">Gmina realizując zadanie publiczne, m. in. wspólnie z Powiatem Przemyskim, tj. budowę chodnika wzdłuż drogi powiatowej Nr 1818R zawnioskowała, by przy działce Nr 1546/1 urządzić miejsce postojowe dla samochodów oraz wykonać zaniżenie terenu celem wykonania zjazdu na działkę  przyległą bezpośrednio do drogi powiatowej. Powyższe prace zostały wykonane zgodnie z ustaleniami, a wykonanie wjazdu do nieruchomości leży po stronie właścicieli budynku 248. </w:t>
      </w:r>
    </w:p>
    <w:p w:rsidR="009F2291" w:rsidRDefault="009F2291" w:rsidP="009F2291">
      <w:pPr>
        <w:spacing w:after="0" w:line="360" w:lineRule="auto"/>
        <w:jc w:val="both"/>
        <w:rPr>
          <w:rFonts w:ascii="Times New Roman" w:hAnsi="Times New Roman"/>
          <w:sz w:val="28"/>
          <w:szCs w:val="28"/>
        </w:rPr>
      </w:pPr>
      <w:r>
        <w:rPr>
          <w:rFonts w:ascii="Times New Roman" w:hAnsi="Times New Roman"/>
          <w:sz w:val="28"/>
          <w:szCs w:val="28"/>
        </w:rPr>
        <w:t>Dodatkowo, istotny jest fakt, że nieruchomość zabudowana budynkiem Nr 248 posiada dostęp do drogi publicznej i brak jest przesłanek do ustanowienia służebności drogowej.</w:t>
      </w:r>
    </w:p>
    <w:p w:rsidR="00A11D76" w:rsidRPr="00937DE0" w:rsidRDefault="009F2291" w:rsidP="00937DE0">
      <w:pPr>
        <w:spacing w:after="0" w:line="360" w:lineRule="auto"/>
        <w:jc w:val="both"/>
        <w:rPr>
          <w:rFonts w:ascii="Times New Roman" w:hAnsi="Times New Roman"/>
          <w:sz w:val="28"/>
          <w:szCs w:val="28"/>
        </w:rPr>
      </w:pPr>
      <w:r>
        <w:rPr>
          <w:rFonts w:ascii="Times New Roman" w:hAnsi="Times New Roman"/>
          <w:sz w:val="28"/>
          <w:szCs w:val="28"/>
        </w:rPr>
        <w:tab/>
        <w:t>Biorąc powyższe pod uwagę skargę należy uznać za bezzasadną.</w:t>
      </w:r>
    </w:p>
    <w:sectPr w:rsidR="00A11D76" w:rsidRPr="00937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42"/>
  <w:drawingGridVerticalSpacing w:val="142"/>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AE"/>
    <w:rsid w:val="000238FA"/>
    <w:rsid w:val="000357A0"/>
    <w:rsid w:val="000C15FA"/>
    <w:rsid w:val="001533C6"/>
    <w:rsid w:val="001C6BC1"/>
    <w:rsid w:val="001E4943"/>
    <w:rsid w:val="002071D6"/>
    <w:rsid w:val="00220B29"/>
    <w:rsid w:val="00222F31"/>
    <w:rsid w:val="00243C92"/>
    <w:rsid w:val="002D3C2E"/>
    <w:rsid w:val="002E495B"/>
    <w:rsid w:val="00355507"/>
    <w:rsid w:val="003A7928"/>
    <w:rsid w:val="003B1D21"/>
    <w:rsid w:val="006F37DB"/>
    <w:rsid w:val="00710C21"/>
    <w:rsid w:val="007B3B7D"/>
    <w:rsid w:val="00884B95"/>
    <w:rsid w:val="00937DE0"/>
    <w:rsid w:val="009B3686"/>
    <w:rsid w:val="009B793B"/>
    <w:rsid w:val="009F2291"/>
    <w:rsid w:val="00A11D76"/>
    <w:rsid w:val="00AB2E43"/>
    <w:rsid w:val="00AB5811"/>
    <w:rsid w:val="00B53CE5"/>
    <w:rsid w:val="00B73825"/>
    <w:rsid w:val="00B77AC3"/>
    <w:rsid w:val="00B8006E"/>
    <w:rsid w:val="00BD5B92"/>
    <w:rsid w:val="00C86ADD"/>
    <w:rsid w:val="00D34F7F"/>
    <w:rsid w:val="00D3507A"/>
    <w:rsid w:val="00D55A50"/>
    <w:rsid w:val="00D80753"/>
    <w:rsid w:val="00E40F1C"/>
    <w:rsid w:val="00E81CF6"/>
    <w:rsid w:val="00FC31AE"/>
    <w:rsid w:val="00FE4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A6A6BB-BD7B-4974-887F-657EA70D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22F31"/>
    <w:rPr>
      <w:rFonts w:cs="Times New Roman"/>
      <w:color w:val="FF0000"/>
      <w:u w:val="single" w:color="FF0000"/>
    </w:rPr>
  </w:style>
  <w:style w:type="paragraph" w:styleId="Tekstdymka">
    <w:name w:val="Balloon Text"/>
    <w:basedOn w:val="Normalny"/>
    <w:link w:val="TekstdymkaZnak"/>
    <w:uiPriority w:val="99"/>
    <w:semiHidden/>
    <w:unhideWhenUsed/>
    <w:rsid w:val="002E49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E4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3411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Ustowska, Marta</dc:creator>
  <cp:keywords/>
  <dc:description/>
  <cp:lastModifiedBy>uzytkownik</cp:lastModifiedBy>
  <cp:revision>4</cp:revision>
  <cp:lastPrinted>2025-05-12T06:55:00Z</cp:lastPrinted>
  <dcterms:created xsi:type="dcterms:W3CDTF">2025-05-20T07:02:00Z</dcterms:created>
  <dcterms:modified xsi:type="dcterms:W3CDTF">2025-05-20T07:03:00Z</dcterms:modified>
</cp:coreProperties>
</file>