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BD" w:rsidRPr="004E217E" w:rsidRDefault="00E56927">
      <w:pPr>
        <w:spacing w:before="60" w:after="0"/>
        <w:jc w:val="center"/>
        <w:rPr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UCHWAŁA Nr </w:t>
      </w:r>
      <w:r w:rsidR="004E217E" w:rsidRPr="004E217E">
        <w:rPr>
          <w:b/>
          <w:color w:val="000000"/>
          <w:sz w:val="40"/>
          <w:szCs w:val="40"/>
        </w:rPr>
        <w:t>X</w:t>
      </w:r>
      <w:r w:rsidR="002C6AC9" w:rsidRPr="004E217E">
        <w:rPr>
          <w:b/>
          <w:color w:val="000000"/>
          <w:sz w:val="40"/>
          <w:szCs w:val="40"/>
        </w:rPr>
        <w:t>/</w:t>
      </w:r>
      <w:r w:rsidR="00F063F1">
        <w:rPr>
          <w:b/>
          <w:color w:val="000000"/>
          <w:sz w:val="40"/>
          <w:szCs w:val="40"/>
        </w:rPr>
        <w:t>56</w:t>
      </w:r>
      <w:r w:rsidR="002C6AC9" w:rsidRPr="004E217E">
        <w:rPr>
          <w:b/>
          <w:color w:val="000000"/>
          <w:sz w:val="40"/>
          <w:szCs w:val="40"/>
        </w:rPr>
        <w:t>/2024</w:t>
      </w:r>
    </w:p>
    <w:p w:rsidR="00CF70BD" w:rsidRPr="004E217E" w:rsidRDefault="002C6AC9">
      <w:pPr>
        <w:spacing w:after="0"/>
        <w:jc w:val="center"/>
        <w:rPr>
          <w:sz w:val="40"/>
          <w:szCs w:val="40"/>
        </w:rPr>
      </w:pPr>
      <w:r w:rsidRPr="004E217E">
        <w:rPr>
          <w:b/>
          <w:color w:val="000000"/>
          <w:sz w:val="40"/>
          <w:szCs w:val="40"/>
        </w:rPr>
        <w:t xml:space="preserve">RADY </w:t>
      </w:r>
      <w:r w:rsidR="004E217E" w:rsidRPr="004E217E">
        <w:rPr>
          <w:b/>
          <w:color w:val="000000"/>
          <w:sz w:val="40"/>
          <w:szCs w:val="40"/>
        </w:rPr>
        <w:t>GMINY STUBNO</w:t>
      </w:r>
    </w:p>
    <w:p w:rsidR="00CF70BD" w:rsidRPr="004E217E" w:rsidRDefault="002C6AC9" w:rsidP="004F265A">
      <w:pPr>
        <w:spacing w:before="80" w:after="0"/>
        <w:jc w:val="center"/>
        <w:rPr>
          <w:sz w:val="28"/>
          <w:szCs w:val="28"/>
        </w:rPr>
      </w:pPr>
      <w:r w:rsidRPr="004E217E">
        <w:rPr>
          <w:b/>
          <w:color w:val="000000"/>
          <w:sz w:val="28"/>
          <w:szCs w:val="28"/>
        </w:rPr>
        <w:t xml:space="preserve">z dnia </w:t>
      </w:r>
      <w:r w:rsidR="000A72DE">
        <w:rPr>
          <w:b/>
          <w:color w:val="000000"/>
          <w:sz w:val="28"/>
          <w:szCs w:val="28"/>
        </w:rPr>
        <w:t xml:space="preserve"> </w:t>
      </w:r>
      <w:r w:rsidR="00E56927">
        <w:rPr>
          <w:b/>
          <w:color w:val="000000"/>
          <w:sz w:val="28"/>
          <w:szCs w:val="28"/>
        </w:rPr>
        <w:t>20 grudnia 2024 r.</w:t>
      </w:r>
    </w:p>
    <w:p w:rsidR="00CF70BD" w:rsidRDefault="002C6AC9" w:rsidP="004F265A">
      <w:pPr>
        <w:spacing w:before="80" w:after="480"/>
        <w:jc w:val="both"/>
        <w:rPr>
          <w:b/>
          <w:color w:val="000000"/>
          <w:sz w:val="28"/>
          <w:szCs w:val="28"/>
        </w:rPr>
      </w:pPr>
      <w:r w:rsidRPr="004E217E">
        <w:rPr>
          <w:b/>
          <w:color w:val="000000"/>
          <w:sz w:val="28"/>
          <w:szCs w:val="28"/>
        </w:rPr>
        <w:t xml:space="preserve">w sprawie zasad przyznawania i wysokości diet dla </w:t>
      </w:r>
      <w:r w:rsidR="00F31AB6">
        <w:rPr>
          <w:b/>
          <w:color w:val="000000"/>
          <w:sz w:val="28"/>
          <w:szCs w:val="28"/>
        </w:rPr>
        <w:t>sołtysów</w:t>
      </w:r>
      <w:r w:rsidR="00280943">
        <w:rPr>
          <w:b/>
          <w:color w:val="000000"/>
          <w:sz w:val="28"/>
          <w:szCs w:val="28"/>
        </w:rPr>
        <w:t xml:space="preserve"> </w:t>
      </w:r>
      <w:r w:rsidRPr="004E217E">
        <w:rPr>
          <w:b/>
          <w:color w:val="000000"/>
          <w:sz w:val="28"/>
          <w:szCs w:val="28"/>
        </w:rPr>
        <w:t xml:space="preserve">Gminy </w:t>
      </w:r>
      <w:r w:rsidR="004E217E">
        <w:rPr>
          <w:b/>
          <w:color w:val="000000"/>
          <w:sz w:val="28"/>
          <w:szCs w:val="28"/>
        </w:rPr>
        <w:t xml:space="preserve">Stubno </w:t>
      </w:r>
      <w:r w:rsidRPr="004E217E">
        <w:rPr>
          <w:b/>
          <w:color w:val="000000"/>
          <w:sz w:val="28"/>
          <w:szCs w:val="28"/>
        </w:rPr>
        <w:t>oraz zwrotu kosztów podróży służbowych.</w:t>
      </w:r>
    </w:p>
    <w:p w:rsidR="004E217E" w:rsidRPr="00BD3B58" w:rsidRDefault="002C6AC9" w:rsidP="004E217E">
      <w:pPr>
        <w:spacing w:after="0"/>
        <w:ind w:firstLine="708"/>
        <w:jc w:val="both"/>
        <w:rPr>
          <w:color w:val="000000"/>
          <w:szCs w:val="24"/>
        </w:rPr>
      </w:pPr>
      <w:r w:rsidRPr="00BD3B58">
        <w:rPr>
          <w:color w:val="000000"/>
          <w:szCs w:val="24"/>
        </w:rPr>
        <w:t xml:space="preserve">Na podstawie </w:t>
      </w:r>
      <w:r w:rsidR="00280943">
        <w:rPr>
          <w:color w:val="1B1B1B"/>
          <w:szCs w:val="24"/>
        </w:rPr>
        <w:t>art. 37 b ust. 1</w:t>
      </w:r>
      <w:r w:rsidR="004E217E" w:rsidRPr="00BD3B58">
        <w:rPr>
          <w:color w:val="000000"/>
          <w:szCs w:val="24"/>
        </w:rPr>
        <w:t xml:space="preserve"> </w:t>
      </w:r>
      <w:r w:rsidRPr="00BD3B58">
        <w:rPr>
          <w:color w:val="000000"/>
          <w:szCs w:val="24"/>
        </w:rPr>
        <w:t>ustawy z</w:t>
      </w:r>
      <w:r w:rsidR="004E217E" w:rsidRPr="00BD3B58">
        <w:rPr>
          <w:color w:val="000000"/>
          <w:szCs w:val="24"/>
        </w:rPr>
        <w:t xml:space="preserve"> dnia 8 marca 1990 roku o </w:t>
      </w:r>
      <w:r w:rsidRPr="00BD3B58">
        <w:rPr>
          <w:color w:val="000000"/>
          <w:szCs w:val="24"/>
        </w:rPr>
        <w:t>s</w:t>
      </w:r>
      <w:r w:rsidR="004E217E" w:rsidRPr="00BD3B58">
        <w:rPr>
          <w:color w:val="000000"/>
          <w:szCs w:val="24"/>
        </w:rPr>
        <w:t>amorządzie gminnym ( Dz. U. z 2024 r. poz. 1465</w:t>
      </w:r>
      <w:r w:rsidR="00F31AB6">
        <w:rPr>
          <w:color w:val="000000"/>
          <w:szCs w:val="24"/>
        </w:rPr>
        <w:t xml:space="preserve"> z </w:t>
      </w:r>
      <w:proofErr w:type="spellStart"/>
      <w:r w:rsidR="00F31AB6">
        <w:rPr>
          <w:color w:val="000000"/>
          <w:szCs w:val="24"/>
        </w:rPr>
        <w:t>późn</w:t>
      </w:r>
      <w:proofErr w:type="spellEnd"/>
      <w:r w:rsidR="00F31AB6">
        <w:rPr>
          <w:color w:val="000000"/>
          <w:szCs w:val="24"/>
        </w:rPr>
        <w:t>. zm.</w:t>
      </w:r>
      <w:r w:rsidRPr="00BD3B58">
        <w:rPr>
          <w:color w:val="000000"/>
          <w:szCs w:val="24"/>
        </w:rPr>
        <w:t xml:space="preserve">), </w:t>
      </w:r>
      <w:r w:rsidR="004E217E" w:rsidRPr="00BD3B58">
        <w:rPr>
          <w:b/>
          <w:color w:val="000000"/>
          <w:szCs w:val="24"/>
        </w:rPr>
        <w:t>Rada Gminy Stubno</w:t>
      </w:r>
      <w:r w:rsidR="004E217E" w:rsidRPr="00BD3B58">
        <w:rPr>
          <w:color w:val="000000"/>
          <w:szCs w:val="24"/>
        </w:rPr>
        <w:t xml:space="preserve"> </w:t>
      </w:r>
    </w:p>
    <w:p w:rsidR="00CF70BD" w:rsidRPr="00BD3B58" w:rsidRDefault="002C6AC9" w:rsidP="004E217E">
      <w:pPr>
        <w:spacing w:after="0"/>
        <w:ind w:firstLine="708"/>
        <w:jc w:val="center"/>
        <w:rPr>
          <w:b/>
          <w:szCs w:val="24"/>
        </w:rPr>
      </w:pPr>
      <w:r w:rsidRPr="00BD3B58">
        <w:rPr>
          <w:b/>
          <w:color w:val="000000"/>
          <w:szCs w:val="24"/>
        </w:rPr>
        <w:t>uchwala co następuje:</w:t>
      </w:r>
    </w:p>
    <w:p w:rsidR="004E217E" w:rsidRPr="00BD3B58" w:rsidRDefault="004E217E" w:rsidP="004E217E">
      <w:pPr>
        <w:spacing w:before="26" w:after="240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1</w:t>
      </w:r>
    </w:p>
    <w:p w:rsidR="00CE16EE" w:rsidRPr="00CE16EE" w:rsidRDefault="00F31AB6" w:rsidP="00CE16EE">
      <w:pPr>
        <w:pStyle w:val="Akapitzlist"/>
        <w:numPr>
          <w:ilvl w:val="0"/>
          <w:numId w:val="8"/>
        </w:numPr>
        <w:spacing w:before="26" w:after="240"/>
        <w:jc w:val="both"/>
        <w:rPr>
          <w:color w:val="000000"/>
          <w:szCs w:val="24"/>
        </w:rPr>
      </w:pPr>
      <w:r>
        <w:rPr>
          <w:color w:val="000000"/>
          <w:szCs w:val="24"/>
        </w:rPr>
        <w:t>Sołtysom</w:t>
      </w:r>
      <w:r w:rsidR="00280943" w:rsidRPr="00CE16EE">
        <w:rPr>
          <w:color w:val="000000"/>
          <w:szCs w:val="24"/>
        </w:rPr>
        <w:t xml:space="preserve"> Gminy Stubno przysługuje dieta miesięczna</w:t>
      </w:r>
      <w:r w:rsidR="00CE16EE" w:rsidRPr="00CE16EE">
        <w:rPr>
          <w:color w:val="000000"/>
          <w:szCs w:val="24"/>
        </w:rPr>
        <w:t xml:space="preserve"> za:</w:t>
      </w:r>
    </w:p>
    <w:p w:rsidR="00CF70BD" w:rsidRPr="00CE16EE" w:rsidRDefault="00CE16EE" w:rsidP="00CE16EE">
      <w:pPr>
        <w:pStyle w:val="Akapitzlist"/>
        <w:numPr>
          <w:ilvl w:val="0"/>
          <w:numId w:val="5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pełnienie obowiązków </w:t>
      </w:r>
      <w:r w:rsidR="00F31AB6">
        <w:rPr>
          <w:color w:val="000000"/>
          <w:szCs w:val="24"/>
        </w:rPr>
        <w:t>wynikających ze statutu sołectwa</w:t>
      </w:r>
    </w:p>
    <w:p w:rsidR="00CE16EE" w:rsidRPr="00CE16EE" w:rsidRDefault="00CE16EE" w:rsidP="00CE16EE">
      <w:pPr>
        <w:pStyle w:val="Akapitzlist"/>
        <w:numPr>
          <w:ilvl w:val="0"/>
          <w:numId w:val="7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600,00 zł – dla </w:t>
      </w:r>
      <w:r w:rsidR="00F31AB6">
        <w:rPr>
          <w:color w:val="000000"/>
          <w:szCs w:val="24"/>
        </w:rPr>
        <w:t xml:space="preserve">sołtysów sołectw </w:t>
      </w:r>
      <w:r>
        <w:rPr>
          <w:color w:val="000000"/>
          <w:szCs w:val="24"/>
        </w:rPr>
        <w:t>liczących do 500 mieszkańców,</w:t>
      </w:r>
    </w:p>
    <w:p w:rsidR="00CE16EE" w:rsidRPr="00CE16EE" w:rsidRDefault="00CE16EE" w:rsidP="00CE16EE">
      <w:pPr>
        <w:pStyle w:val="Akapitzlist"/>
        <w:numPr>
          <w:ilvl w:val="0"/>
          <w:numId w:val="7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700,00 zł – dla </w:t>
      </w:r>
      <w:r w:rsidR="00F31AB6">
        <w:rPr>
          <w:color w:val="000000"/>
          <w:szCs w:val="24"/>
        </w:rPr>
        <w:t>sołtysów sołectw</w:t>
      </w:r>
      <w:r>
        <w:rPr>
          <w:color w:val="000000"/>
          <w:szCs w:val="24"/>
        </w:rPr>
        <w:t xml:space="preserve"> liczących powyżej  500 do 1000 mieszkańców,</w:t>
      </w:r>
      <w:r w:rsidRPr="00CE16EE">
        <w:rPr>
          <w:color w:val="000000"/>
          <w:szCs w:val="24"/>
        </w:rPr>
        <w:t xml:space="preserve"> </w:t>
      </w:r>
    </w:p>
    <w:p w:rsidR="00CE16EE" w:rsidRPr="00CE16EE" w:rsidRDefault="00CE16EE" w:rsidP="00CE16EE">
      <w:pPr>
        <w:pStyle w:val="Akapitzlist"/>
        <w:numPr>
          <w:ilvl w:val="0"/>
          <w:numId w:val="7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800,00 zł – dla </w:t>
      </w:r>
      <w:r w:rsidR="00F31AB6">
        <w:rPr>
          <w:color w:val="000000"/>
          <w:szCs w:val="24"/>
        </w:rPr>
        <w:t xml:space="preserve">sołtysów sołectw </w:t>
      </w:r>
      <w:r>
        <w:rPr>
          <w:color w:val="000000"/>
          <w:szCs w:val="24"/>
        </w:rPr>
        <w:t>liczących powyżej 1000 mieszkańców,</w:t>
      </w:r>
    </w:p>
    <w:p w:rsidR="00CE16EE" w:rsidRPr="00CE16EE" w:rsidRDefault="00CE16EE" w:rsidP="00CE16EE">
      <w:pPr>
        <w:pStyle w:val="Akapitzlist"/>
        <w:numPr>
          <w:ilvl w:val="0"/>
          <w:numId w:val="5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udział w </w:t>
      </w:r>
      <w:r w:rsidR="00F31AB6">
        <w:rPr>
          <w:color w:val="000000"/>
          <w:szCs w:val="24"/>
        </w:rPr>
        <w:t>sesjach</w:t>
      </w:r>
      <w:r>
        <w:rPr>
          <w:color w:val="000000"/>
          <w:szCs w:val="24"/>
        </w:rPr>
        <w:t xml:space="preserve"> Rady Gminy w wysokości – 200,00 zł.</w:t>
      </w:r>
    </w:p>
    <w:p w:rsidR="00CE16EE" w:rsidRPr="00B43827" w:rsidRDefault="00CE16EE" w:rsidP="00CE16EE">
      <w:pPr>
        <w:pStyle w:val="Akapitzlist"/>
        <w:numPr>
          <w:ilvl w:val="0"/>
          <w:numId w:val="8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W przypadku łączenia funkcji </w:t>
      </w:r>
      <w:r w:rsidR="00F31AB6">
        <w:rPr>
          <w:color w:val="000000"/>
          <w:szCs w:val="24"/>
        </w:rPr>
        <w:t>sołtysa</w:t>
      </w:r>
      <w:r>
        <w:rPr>
          <w:color w:val="000000"/>
          <w:szCs w:val="24"/>
        </w:rPr>
        <w:t xml:space="preserve"> oraz funkcji radnego</w:t>
      </w:r>
      <w:r w:rsidR="00916976">
        <w:rPr>
          <w:color w:val="000000"/>
          <w:szCs w:val="24"/>
        </w:rPr>
        <w:t xml:space="preserve"> sołtysowi nie przysługuje dieta za udział w sesjach Rady Gminy.</w:t>
      </w:r>
    </w:p>
    <w:p w:rsidR="00916976" w:rsidRPr="00916976" w:rsidRDefault="00916976" w:rsidP="00916976">
      <w:pPr>
        <w:pStyle w:val="Akapitzlist"/>
        <w:numPr>
          <w:ilvl w:val="0"/>
          <w:numId w:val="8"/>
        </w:numPr>
        <w:spacing w:before="26" w:after="240" w:line="240" w:lineRule="auto"/>
        <w:jc w:val="both"/>
        <w:rPr>
          <w:szCs w:val="24"/>
        </w:rPr>
      </w:pPr>
      <w:r w:rsidRPr="00916976">
        <w:rPr>
          <w:color w:val="000000"/>
          <w:szCs w:val="24"/>
        </w:rPr>
        <w:t>Diety wypłacane są z dołu, nie później niż do 5 dnia następ</w:t>
      </w:r>
      <w:r>
        <w:rPr>
          <w:color w:val="000000"/>
          <w:szCs w:val="24"/>
        </w:rPr>
        <w:t xml:space="preserve">nego  miesiąca kalendarzowego, </w:t>
      </w:r>
      <w:r w:rsidRPr="00916976">
        <w:rPr>
          <w:color w:val="000000"/>
          <w:szCs w:val="24"/>
        </w:rPr>
        <w:t>w oparciu  o Listy obecności na sesjach rady i k</w:t>
      </w:r>
      <w:r>
        <w:rPr>
          <w:color w:val="000000"/>
          <w:szCs w:val="24"/>
        </w:rPr>
        <w:t>omisjach oraz o</w:t>
      </w:r>
      <w:r w:rsidR="004F265A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powiadomienia, </w:t>
      </w:r>
      <w:r w:rsidRPr="00916976">
        <w:rPr>
          <w:color w:val="000000"/>
          <w:szCs w:val="24"/>
        </w:rPr>
        <w:t>o k</w:t>
      </w:r>
      <w:r>
        <w:rPr>
          <w:color w:val="000000"/>
          <w:szCs w:val="24"/>
        </w:rPr>
        <w:t>tórych mowa w ust.5</w:t>
      </w:r>
      <w:r w:rsidRPr="00916976">
        <w:rPr>
          <w:color w:val="000000"/>
          <w:szCs w:val="24"/>
        </w:rPr>
        <w:t>, w kasie Urzędu lub na wskazany rachunek bankowy.</w:t>
      </w:r>
    </w:p>
    <w:p w:rsidR="00CA6712" w:rsidRPr="00CA6712" w:rsidRDefault="00CA6712" w:rsidP="00CE16EE">
      <w:pPr>
        <w:pStyle w:val="Akapitzlist"/>
        <w:numPr>
          <w:ilvl w:val="0"/>
          <w:numId w:val="8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>Jeżeli funkcja sołtysa jest pełniona przez niepełny miesiąc</w:t>
      </w:r>
      <w:r w:rsidR="00F31AB6">
        <w:rPr>
          <w:color w:val="000000"/>
          <w:szCs w:val="24"/>
        </w:rPr>
        <w:t xml:space="preserve"> z powodu choroby lub innej przyczyny</w:t>
      </w:r>
      <w:r>
        <w:rPr>
          <w:color w:val="000000"/>
          <w:szCs w:val="24"/>
        </w:rPr>
        <w:t>, dieta wypłacana jest w wysokości proporcjonalnej do liczby dni pełnienia funkcji, przyjmując jeden dzień pełnienia obowiązków za 1/30 wysokości diety.</w:t>
      </w:r>
    </w:p>
    <w:p w:rsidR="00F31AB6" w:rsidRPr="00F31AB6" w:rsidRDefault="00F31AB6" w:rsidP="00CE16EE">
      <w:pPr>
        <w:pStyle w:val="Akapitzlist"/>
        <w:numPr>
          <w:ilvl w:val="0"/>
          <w:numId w:val="8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>W przypadku gdy sołtys czasowo nie wykonuje czynności związanych z pełnieniem funkcji zobowiązany jest powiadomić o tym fakcie Wójta Gminy, podając okres, w</w:t>
      </w:r>
      <w:r w:rsidR="004F265A">
        <w:rPr>
          <w:color w:val="000000"/>
          <w:szCs w:val="24"/>
        </w:rPr>
        <w:t> </w:t>
      </w:r>
      <w:r>
        <w:rPr>
          <w:color w:val="000000"/>
          <w:szCs w:val="24"/>
        </w:rPr>
        <w:t>którym czynności takie nie były wykonywane.</w:t>
      </w:r>
    </w:p>
    <w:p w:rsidR="00CE16EE" w:rsidRPr="00A42E67" w:rsidRDefault="00CA6712" w:rsidP="00A42E67">
      <w:pPr>
        <w:pStyle w:val="Akapitzlist"/>
        <w:numPr>
          <w:ilvl w:val="0"/>
          <w:numId w:val="8"/>
        </w:num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>W przypadku upływu lub rozpoczęcia kadencji sołtysa w trakcie miesiąca ust.</w:t>
      </w:r>
      <w:r w:rsidR="00A42E67">
        <w:rPr>
          <w:color w:val="000000"/>
          <w:szCs w:val="24"/>
        </w:rPr>
        <w:t xml:space="preserve"> 4</w:t>
      </w:r>
      <w:r w:rsidR="008A6F07">
        <w:rPr>
          <w:color w:val="000000"/>
          <w:szCs w:val="24"/>
        </w:rPr>
        <w:t xml:space="preserve"> stosuje się odpowiednio.</w:t>
      </w:r>
      <w:r>
        <w:rPr>
          <w:color w:val="000000"/>
          <w:szCs w:val="24"/>
        </w:rPr>
        <w:t xml:space="preserve"> </w:t>
      </w:r>
    </w:p>
    <w:p w:rsidR="00CF70BD" w:rsidRPr="00BD3B58" w:rsidRDefault="00D96941" w:rsidP="00D96941">
      <w:pPr>
        <w:spacing w:before="26" w:after="0"/>
        <w:jc w:val="center"/>
        <w:rPr>
          <w:szCs w:val="24"/>
        </w:rPr>
      </w:pPr>
      <w:r w:rsidRPr="00BD3B58">
        <w:rPr>
          <w:b/>
          <w:color w:val="000000"/>
          <w:szCs w:val="24"/>
        </w:rPr>
        <w:t>§  2</w:t>
      </w:r>
    </w:p>
    <w:p w:rsidR="00CF70BD" w:rsidRPr="00BD3B58" w:rsidRDefault="00D51DD9" w:rsidP="00BD3B58">
      <w:pPr>
        <w:spacing w:before="26" w:after="0"/>
        <w:jc w:val="both"/>
        <w:rPr>
          <w:szCs w:val="24"/>
        </w:rPr>
      </w:pPr>
      <w:r w:rsidRPr="00BD3B58">
        <w:rPr>
          <w:color w:val="000000"/>
          <w:szCs w:val="24"/>
        </w:rPr>
        <w:t>1. </w:t>
      </w:r>
      <w:r w:rsidR="00A42E67">
        <w:rPr>
          <w:color w:val="000000"/>
          <w:szCs w:val="24"/>
        </w:rPr>
        <w:t>Sołtysom</w:t>
      </w:r>
      <w:r w:rsidR="002C6AC9" w:rsidRPr="00BD3B58">
        <w:rPr>
          <w:color w:val="000000"/>
          <w:szCs w:val="24"/>
        </w:rPr>
        <w:t xml:space="preserve"> </w:t>
      </w:r>
      <w:r w:rsidR="007E0B17" w:rsidRPr="00BD3B58">
        <w:rPr>
          <w:color w:val="000000"/>
          <w:szCs w:val="24"/>
        </w:rPr>
        <w:t>przysługuje zwrot kosztów podróży służbowych mających</w:t>
      </w:r>
      <w:r w:rsidR="002C6AC9" w:rsidRPr="00BD3B58">
        <w:rPr>
          <w:color w:val="000000"/>
          <w:szCs w:val="24"/>
        </w:rPr>
        <w:t xml:space="preserve"> bezpośredni związek z</w:t>
      </w:r>
      <w:r w:rsidR="004F265A">
        <w:rPr>
          <w:color w:val="000000"/>
          <w:szCs w:val="24"/>
        </w:rPr>
        <w:t> </w:t>
      </w:r>
      <w:r w:rsidR="002C6AC9" w:rsidRPr="00BD3B58">
        <w:rPr>
          <w:color w:val="000000"/>
          <w:szCs w:val="24"/>
        </w:rPr>
        <w:t>wykonywaniem</w:t>
      </w:r>
      <w:r w:rsidR="008A6F07">
        <w:rPr>
          <w:color w:val="000000"/>
          <w:szCs w:val="24"/>
        </w:rPr>
        <w:t xml:space="preserve"> zadań</w:t>
      </w:r>
      <w:r w:rsidR="00A42E67">
        <w:rPr>
          <w:color w:val="000000"/>
          <w:szCs w:val="24"/>
        </w:rPr>
        <w:t xml:space="preserve"> sołtysa</w:t>
      </w:r>
      <w:r w:rsidR="008A6F07">
        <w:rPr>
          <w:color w:val="000000"/>
          <w:szCs w:val="24"/>
        </w:rPr>
        <w:t xml:space="preserve"> poza terytorium Gminy Stubno.</w:t>
      </w:r>
      <w:r w:rsidR="008A6F07" w:rsidRPr="00CE16EE">
        <w:rPr>
          <w:color w:val="000000"/>
          <w:szCs w:val="24"/>
        </w:rPr>
        <w:t xml:space="preserve"> </w:t>
      </w:r>
      <w:r w:rsidR="007E0B17" w:rsidRPr="00BD3B58">
        <w:rPr>
          <w:color w:val="000000"/>
          <w:szCs w:val="24"/>
        </w:rPr>
        <w:t xml:space="preserve">Sposób ustalania </w:t>
      </w:r>
      <w:r w:rsidR="002C6AC9" w:rsidRPr="00BD3B58">
        <w:rPr>
          <w:color w:val="000000"/>
          <w:szCs w:val="24"/>
        </w:rPr>
        <w:t>należności</w:t>
      </w:r>
      <w:r w:rsidR="007E0B17" w:rsidRPr="00BD3B58">
        <w:rPr>
          <w:color w:val="000000"/>
          <w:szCs w:val="24"/>
        </w:rPr>
        <w:t xml:space="preserve"> przysługujących </w:t>
      </w:r>
      <w:r w:rsidR="00A42E67">
        <w:rPr>
          <w:color w:val="000000"/>
          <w:szCs w:val="24"/>
        </w:rPr>
        <w:t>sołtysom</w:t>
      </w:r>
      <w:r w:rsidR="008A6F07" w:rsidRPr="00CE16EE">
        <w:rPr>
          <w:color w:val="000000"/>
          <w:szCs w:val="24"/>
        </w:rPr>
        <w:t xml:space="preserve"> </w:t>
      </w:r>
      <w:r w:rsidR="007E0B17" w:rsidRPr="00BD3B58">
        <w:rPr>
          <w:color w:val="000000"/>
          <w:szCs w:val="24"/>
        </w:rPr>
        <w:t xml:space="preserve">określa </w:t>
      </w:r>
      <w:r w:rsidR="002C6AC9" w:rsidRPr="00BD3B58">
        <w:rPr>
          <w:color w:val="000000"/>
          <w:szCs w:val="24"/>
        </w:rPr>
        <w:t xml:space="preserve"> </w:t>
      </w:r>
      <w:r w:rsidR="007E0B17" w:rsidRPr="00BD3B58">
        <w:rPr>
          <w:color w:val="1B1B1B"/>
          <w:szCs w:val="24"/>
        </w:rPr>
        <w:t>Rozporządzenie</w:t>
      </w:r>
      <w:r w:rsidR="002C6AC9" w:rsidRPr="00BD3B58">
        <w:rPr>
          <w:color w:val="000000"/>
          <w:szCs w:val="24"/>
        </w:rPr>
        <w:t xml:space="preserve"> Ministra Spraw Wewnętrznych i</w:t>
      </w:r>
      <w:r w:rsidR="004F265A">
        <w:rPr>
          <w:color w:val="000000"/>
          <w:szCs w:val="24"/>
        </w:rPr>
        <w:t> </w:t>
      </w:r>
      <w:r w:rsidR="002C6AC9" w:rsidRPr="00BD3B58">
        <w:rPr>
          <w:color w:val="000000"/>
          <w:szCs w:val="24"/>
        </w:rPr>
        <w:t>Administracji z dnia 31 lipca 2000 r. w spraw</w:t>
      </w:r>
      <w:r w:rsidR="008A6F07">
        <w:rPr>
          <w:color w:val="000000"/>
          <w:szCs w:val="24"/>
        </w:rPr>
        <w:t xml:space="preserve">ie sposobu ustalania należności </w:t>
      </w:r>
      <w:r w:rsidR="002C6AC9" w:rsidRPr="00BD3B58">
        <w:rPr>
          <w:color w:val="000000"/>
          <w:szCs w:val="24"/>
        </w:rPr>
        <w:t xml:space="preserve">z tytułu zwrotu kosztów podróży służbowych radnych gminy (Dz. U. z 2000 r. Nr 66, poz. 800 z </w:t>
      </w:r>
      <w:proofErr w:type="spellStart"/>
      <w:r w:rsidR="002C6AC9" w:rsidRPr="00BD3B58">
        <w:rPr>
          <w:color w:val="000000"/>
          <w:szCs w:val="24"/>
        </w:rPr>
        <w:t>późn</w:t>
      </w:r>
      <w:proofErr w:type="spellEnd"/>
      <w:r w:rsidR="002C6AC9" w:rsidRPr="00BD3B58">
        <w:rPr>
          <w:color w:val="000000"/>
          <w:szCs w:val="24"/>
        </w:rPr>
        <w:t>. zm.).</w:t>
      </w:r>
    </w:p>
    <w:p w:rsidR="00CF70BD" w:rsidRPr="00BD3B58" w:rsidRDefault="002C6AC9" w:rsidP="00BD3B58">
      <w:pPr>
        <w:spacing w:before="26" w:after="0"/>
        <w:jc w:val="both"/>
        <w:rPr>
          <w:szCs w:val="24"/>
        </w:rPr>
      </w:pPr>
      <w:r w:rsidRPr="00BD3B58">
        <w:rPr>
          <w:color w:val="000000"/>
          <w:szCs w:val="24"/>
        </w:rPr>
        <w:t>2. </w:t>
      </w:r>
      <w:r w:rsidR="008A6F07">
        <w:rPr>
          <w:color w:val="000000"/>
          <w:szCs w:val="24"/>
        </w:rPr>
        <w:t>Wójt Gminy</w:t>
      </w:r>
      <w:r w:rsidRPr="00BD3B58">
        <w:rPr>
          <w:color w:val="000000"/>
          <w:szCs w:val="24"/>
        </w:rPr>
        <w:t xml:space="preserve"> określa w poleceniu wyjazdu służbowego termin i miejsce wykonywania zadania, miejscowość rozpoczęcia i zakończenia podróży służbowej oraz środek transportu właściwy do odbycia podróży służbowej.</w:t>
      </w:r>
    </w:p>
    <w:p w:rsidR="00BD3B58" w:rsidRPr="00BD3B58" w:rsidRDefault="008A6F07" w:rsidP="00BD3B58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§  3</w:t>
      </w:r>
    </w:p>
    <w:p w:rsidR="00CF70BD" w:rsidRPr="00BD3B58" w:rsidRDefault="002C6AC9">
      <w:pPr>
        <w:spacing w:before="26" w:after="240"/>
        <w:rPr>
          <w:szCs w:val="24"/>
        </w:rPr>
      </w:pPr>
      <w:r w:rsidRPr="00BD3B58">
        <w:rPr>
          <w:color w:val="000000"/>
          <w:szCs w:val="24"/>
        </w:rPr>
        <w:t xml:space="preserve">Wykonanie uchwały powierza się </w:t>
      </w:r>
      <w:r w:rsidR="00BD3B58" w:rsidRPr="00BD3B58">
        <w:rPr>
          <w:color w:val="000000"/>
          <w:szCs w:val="24"/>
        </w:rPr>
        <w:t>Wójtowi Gminy Stubno.</w:t>
      </w:r>
    </w:p>
    <w:p w:rsidR="00BD3B58" w:rsidRPr="00BD3B58" w:rsidRDefault="008A6F07" w:rsidP="00BD3B58">
      <w:pPr>
        <w:spacing w:before="26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 4</w:t>
      </w:r>
    </w:p>
    <w:p w:rsidR="00CF70BD" w:rsidRPr="00BD3B58" w:rsidRDefault="002C6AC9" w:rsidP="00BD3B58">
      <w:pPr>
        <w:spacing w:before="26" w:after="0"/>
        <w:jc w:val="both"/>
        <w:rPr>
          <w:szCs w:val="24"/>
        </w:rPr>
      </w:pPr>
      <w:r w:rsidRPr="00BD3B58">
        <w:rPr>
          <w:color w:val="000000"/>
          <w:szCs w:val="24"/>
        </w:rPr>
        <w:t xml:space="preserve">Traci moc Uchwała Nr </w:t>
      </w:r>
      <w:r w:rsidR="008A6F07">
        <w:rPr>
          <w:color w:val="000000"/>
          <w:szCs w:val="24"/>
        </w:rPr>
        <w:t>XXIV/144/2020</w:t>
      </w:r>
      <w:r w:rsidR="00BD3B58" w:rsidRPr="00BD3B58">
        <w:rPr>
          <w:color w:val="000000"/>
          <w:szCs w:val="24"/>
        </w:rPr>
        <w:t xml:space="preserve"> Rady Gminy Stubno z dnia </w:t>
      </w:r>
      <w:r w:rsidR="008A6F07">
        <w:rPr>
          <w:color w:val="000000"/>
          <w:szCs w:val="24"/>
        </w:rPr>
        <w:t>1</w:t>
      </w:r>
      <w:r w:rsidRPr="00BD3B58">
        <w:rPr>
          <w:color w:val="000000"/>
          <w:szCs w:val="24"/>
        </w:rPr>
        <w:t xml:space="preserve"> grudnia</w:t>
      </w:r>
      <w:r w:rsidR="008A6F07">
        <w:rPr>
          <w:color w:val="000000"/>
          <w:szCs w:val="24"/>
        </w:rPr>
        <w:t xml:space="preserve"> 2020</w:t>
      </w:r>
      <w:r w:rsidRPr="00BD3B58">
        <w:rPr>
          <w:color w:val="000000"/>
          <w:szCs w:val="24"/>
        </w:rPr>
        <w:t xml:space="preserve"> r.</w:t>
      </w:r>
      <w:r w:rsidR="00BD3B58" w:rsidRPr="00BD3B58">
        <w:rPr>
          <w:szCs w:val="24"/>
        </w:rPr>
        <w:t xml:space="preserve"> </w:t>
      </w:r>
      <w:r w:rsidRPr="00BD3B58">
        <w:rPr>
          <w:color w:val="000000"/>
          <w:szCs w:val="24"/>
        </w:rPr>
        <w:t>w</w:t>
      </w:r>
      <w:r w:rsidR="004F265A">
        <w:rPr>
          <w:color w:val="000000"/>
          <w:szCs w:val="24"/>
        </w:rPr>
        <w:t> </w:t>
      </w:r>
      <w:r w:rsidRPr="00BD3B58">
        <w:rPr>
          <w:color w:val="000000"/>
          <w:szCs w:val="24"/>
        </w:rPr>
        <w:t>sprawie</w:t>
      </w:r>
      <w:r w:rsidR="008A6F07">
        <w:rPr>
          <w:color w:val="000000"/>
          <w:szCs w:val="24"/>
        </w:rPr>
        <w:t xml:space="preserve"> ustanowienia</w:t>
      </w:r>
      <w:r w:rsidRPr="00BD3B58">
        <w:rPr>
          <w:color w:val="000000"/>
          <w:szCs w:val="24"/>
        </w:rPr>
        <w:t xml:space="preserve"> zasad </w:t>
      </w:r>
      <w:r w:rsidR="008A6F07">
        <w:rPr>
          <w:color w:val="000000"/>
          <w:szCs w:val="24"/>
        </w:rPr>
        <w:t>przyznawania sołtysom diet i zwrotu kosztów podróży służbowej.</w:t>
      </w:r>
      <w:r w:rsidRPr="00BD3B58">
        <w:rPr>
          <w:color w:val="000000"/>
          <w:szCs w:val="24"/>
        </w:rPr>
        <w:t xml:space="preserve"> </w:t>
      </w:r>
    </w:p>
    <w:p w:rsidR="00BD3B58" w:rsidRPr="00BD3B58" w:rsidRDefault="008A6F07" w:rsidP="00BD3B58">
      <w:pPr>
        <w:spacing w:before="26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 5</w:t>
      </w:r>
    </w:p>
    <w:p w:rsidR="00CF70BD" w:rsidRPr="00BD3B58" w:rsidRDefault="002C6AC9" w:rsidP="00BD3B58">
      <w:pPr>
        <w:spacing w:before="26" w:after="0"/>
        <w:jc w:val="both"/>
        <w:rPr>
          <w:szCs w:val="24"/>
        </w:rPr>
      </w:pPr>
      <w:r w:rsidRPr="00BD3B58">
        <w:rPr>
          <w:color w:val="000000"/>
          <w:szCs w:val="24"/>
        </w:rPr>
        <w:t>Uchwała podlega publikacji w Dzienniku Urzędowym Województwa Podkarpackiego i</w:t>
      </w:r>
      <w:r w:rsidR="004F265A">
        <w:rPr>
          <w:color w:val="000000"/>
          <w:szCs w:val="24"/>
        </w:rPr>
        <w:t> </w:t>
      </w:r>
      <w:r w:rsidRPr="00BD3B58">
        <w:rPr>
          <w:color w:val="000000"/>
          <w:szCs w:val="24"/>
        </w:rPr>
        <w:t xml:space="preserve">wchodzi w życie z dniem 1 </w:t>
      </w:r>
      <w:r w:rsidR="00BD3B58" w:rsidRPr="00BD3B58">
        <w:rPr>
          <w:color w:val="000000"/>
          <w:szCs w:val="24"/>
        </w:rPr>
        <w:t>lutego 2025</w:t>
      </w:r>
      <w:r w:rsidRPr="00BD3B58">
        <w:rPr>
          <w:color w:val="000000"/>
          <w:szCs w:val="24"/>
        </w:rPr>
        <w:t xml:space="preserve"> r.</w:t>
      </w:r>
    </w:p>
    <w:p w:rsidR="00CF70BD" w:rsidRDefault="004F265A" w:rsidP="004F265A">
      <w:pPr>
        <w:spacing w:before="480" w:after="0"/>
        <w:ind w:left="5664"/>
        <w:jc w:val="center"/>
        <w:rPr>
          <w:color w:val="000000"/>
          <w:szCs w:val="24"/>
        </w:rPr>
      </w:pPr>
      <w:r>
        <w:rPr>
          <w:color w:val="000000"/>
          <w:szCs w:val="24"/>
        </w:rPr>
        <w:t>Przewodniczący Rady Gminy</w:t>
      </w:r>
    </w:p>
    <w:p w:rsidR="004F265A" w:rsidRPr="00BD3B58" w:rsidRDefault="004F265A" w:rsidP="004F265A">
      <w:pPr>
        <w:spacing w:before="25" w:after="0"/>
        <w:ind w:left="5664"/>
        <w:jc w:val="center"/>
        <w:rPr>
          <w:szCs w:val="24"/>
        </w:rPr>
      </w:pPr>
      <w:bookmarkStart w:id="0" w:name="_GoBack"/>
      <w:bookmarkEnd w:id="0"/>
      <w:r>
        <w:rPr>
          <w:color w:val="000000"/>
          <w:szCs w:val="24"/>
        </w:rPr>
        <w:t>/-/ Tomasz Serafin</w:t>
      </w:r>
    </w:p>
    <w:sectPr w:rsidR="004F265A" w:rsidRPr="00BD3B5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05FA"/>
    <w:multiLevelType w:val="multilevel"/>
    <w:tmpl w:val="CAC8D69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185F37"/>
    <w:multiLevelType w:val="hybridMultilevel"/>
    <w:tmpl w:val="992CCC2C"/>
    <w:lvl w:ilvl="0" w:tplc="913E65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37311"/>
    <w:multiLevelType w:val="hybridMultilevel"/>
    <w:tmpl w:val="6D64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B34A9"/>
    <w:multiLevelType w:val="hybridMultilevel"/>
    <w:tmpl w:val="386E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5FAC"/>
    <w:multiLevelType w:val="hybridMultilevel"/>
    <w:tmpl w:val="5BAE93D8"/>
    <w:lvl w:ilvl="0" w:tplc="6B14760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C0659"/>
    <w:multiLevelType w:val="hybridMultilevel"/>
    <w:tmpl w:val="14F6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30B1"/>
    <w:multiLevelType w:val="hybridMultilevel"/>
    <w:tmpl w:val="FE24766C"/>
    <w:lvl w:ilvl="0" w:tplc="C9B265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A6191"/>
    <w:multiLevelType w:val="hybridMultilevel"/>
    <w:tmpl w:val="19F4FB5C"/>
    <w:lvl w:ilvl="0" w:tplc="A15E18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BD"/>
    <w:rsid w:val="000A72DE"/>
    <w:rsid w:val="00280943"/>
    <w:rsid w:val="002C6AC9"/>
    <w:rsid w:val="0032451A"/>
    <w:rsid w:val="004E217E"/>
    <w:rsid w:val="004F265A"/>
    <w:rsid w:val="00770E78"/>
    <w:rsid w:val="007E0B17"/>
    <w:rsid w:val="008A6F07"/>
    <w:rsid w:val="00916976"/>
    <w:rsid w:val="00A42E67"/>
    <w:rsid w:val="00B43827"/>
    <w:rsid w:val="00BD3B58"/>
    <w:rsid w:val="00CA6712"/>
    <w:rsid w:val="00CE16EE"/>
    <w:rsid w:val="00CF70BD"/>
    <w:rsid w:val="00D51DD9"/>
    <w:rsid w:val="00D96941"/>
    <w:rsid w:val="00E56927"/>
    <w:rsid w:val="00F063F1"/>
    <w:rsid w:val="00F3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C06D5-489D-4894-A850-283C636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9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2024-12-23T10:19:00Z</cp:lastPrinted>
  <dcterms:created xsi:type="dcterms:W3CDTF">2025-01-10T12:41:00Z</dcterms:created>
  <dcterms:modified xsi:type="dcterms:W3CDTF">2025-01-10T12:41:00Z</dcterms:modified>
</cp:coreProperties>
</file>