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3C" w:rsidRPr="00A61477" w:rsidRDefault="009B063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WI</w:t>
      </w:r>
      <w:r w:rsidR="00A61477" w:rsidRPr="00A61477">
        <w:rPr>
          <w:rFonts w:ascii="Bookman Old Style" w:hAnsi="Bookman Old Style"/>
        </w:rPr>
        <w:t>.62</w:t>
      </w:r>
      <w:r>
        <w:rPr>
          <w:rFonts w:ascii="Bookman Old Style" w:hAnsi="Bookman Old Style"/>
        </w:rPr>
        <w:t>34.3</w:t>
      </w:r>
      <w:r w:rsidR="00A61477" w:rsidRPr="00A61477">
        <w:rPr>
          <w:rFonts w:ascii="Bookman Old Style" w:hAnsi="Bookman Old Style"/>
        </w:rPr>
        <w:t>.2024</w:t>
      </w:r>
    </w:p>
    <w:p w:rsidR="00A61477" w:rsidRPr="00A61477" w:rsidRDefault="009B0635" w:rsidP="00A61477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Stubno, dnia </w:t>
      </w:r>
      <w:r w:rsidR="00AF22F6">
        <w:rPr>
          <w:rFonts w:ascii="Bookman Old Style" w:hAnsi="Bookman Old Style"/>
        </w:rPr>
        <w:t>24</w:t>
      </w:r>
      <w:r w:rsidR="00A61477" w:rsidRPr="00A61477">
        <w:rPr>
          <w:rFonts w:ascii="Bookman Old Style" w:hAnsi="Bookman Old Style"/>
        </w:rPr>
        <w:t xml:space="preserve"> lipca 2024r. </w:t>
      </w:r>
    </w:p>
    <w:p w:rsidR="00A61477" w:rsidRDefault="00A61477" w:rsidP="00A61477">
      <w:pPr>
        <w:jc w:val="center"/>
        <w:rPr>
          <w:rFonts w:ascii="Bookman Old Style" w:hAnsi="Bookman Old Style"/>
          <w:b/>
          <w:sz w:val="24"/>
        </w:rPr>
      </w:pPr>
      <w:r w:rsidRPr="00A61477">
        <w:rPr>
          <w:rFonts w:ascii="Bookman Old Style" w:hAnsi="Bookman Old Style"/>
          <w:b/>
          <w:sz w:val="24"/>
        </w:rPr>
        <w:t>D</w:t>
      </w:r>
      <w:r>
        <w:rPr>
          <w:rFonts w:ascii="Bookman Old Style" w:hAnsi="Bookman Old Style"/>
          <w:b/>
          <w:sz w:val="24"/>
        </w:rPr>
        <w:t xml:space="preserve"> </w:t>
      </w:r>
      <w:r w:rsidRPr="00A61477">
        <w:rPr>
          <w:rFonts w:ascii="Bookman Old Style" w:hAnsi="Bookman Old Style"/>
          <w:b/>
          <w:sz w:val="24"/>
        </w:rPr>
        <w:t>E</w:t>
      </w:r>
      <w:r>
        <w:rPr>
          <w:rFonts w:ascii="Bookman Old Style" w:hAnsi="Bookman Old Style"/>
          <w:b/>
          <w:sz w:val="24"/>
        </w:rPr>
        <w:t xml:space="preserve"> </w:t>
      </w:r>
      <w:r w:rsidRPr="00A61477">
        <w:rPr>
          <w:rFonts w:ascii="Bookman Old Style" w:hAnsi="Bookman Old Style"/>
          <w:b/>
          <w:sz w:val="24"/>
        </w:rPr>
        <w:t>C</w:t>
      </w:r>
      <w:r>
        <w:rPr>
          <w:rFonts w:ascii="Bookman Old Style" w:hAnsi="Bookman Old Style"/>
          <w:b/>
          <w:sz w:val="24"/>
        </w:rPr>
        <w:t xml:space="preserve"> </w:t>
      </w:r>
      <w:r w:rsidRPr="00A61477">
        <w:rPr>
          <w:rFonts w:ascii="Bookman Old Style" w:hAnsi="Bookman Old Style"/>
          <w:b/>
          <w:sz w:val="24"/>
        </w:rPr>
        <w:t>Y</w:t>
      </w:r>
      <w:r>
        <w:rPr>
          <w:rFonts w:ascii="Bookman Old Style" w:hAnsi="Bookman Old Style"/>
          <w:b/>
          <w:sz w:val="24"/>
        </w:rPr>
        <w:t xml:space="preserve"> </w:t>
      </w:r>
      <w:r w:rsidRPr="00A61477">
        <w:rPr>
          <w:rFonts w:ascii="Bookman Old Style" w:hAnsi="Bookman Old Style"/>
          <w:b/>
          <w:sz w:val="24"/>
        </w:rPr>
        <w:t>Z</w:t>
      </w:r>
      <w:r>
        <w:rPr>
          <w:rFonts w:ascii="Bookman Old Style" w:hAnsi="Bookman Old Style"/>
          <w:b/>
          <w:sz w:val="24"/>
        </w:rPr>
        <w:t xml:space="preserve"> </w:t>
      </w:r>
      <w:r w:rsidRPr="00A61477">
        <w:rPr>
          <w:rFonts w:ascii="Bookman Old Style" w:hAnsi="Bookman Old Style"/>
          <w:b/>
          <w:sz w:val="24"/>
        </w:rPr>
        <w:t>J</w:t>
      </w:r>
      <w:r>
        <w:rPr>
          <w:rFonts w:ascii="Bookman Old Style" w:hAnsi="Bookman Old Style"/>
          <w:b/>
          <w:sz w:val="24"/>
        </w:rPr>
        <w:t xml:space="preserve"> </w:t>
      </w:r>
      <w:r w:rsidRPr="00A61477">
        <w:rPr>
          <w:rFonts w:ascii="Bookman Old Style" w:hAnsi="Bookman Old Style"/>
          <w:b/>
          <w:sz w:val="24"/>
        </w:rPr>
        <w:t>A</w:t>
      </w:r>
    </w:p>
    <w:p w:rsidR="00A61477" w:rsidRPr="00362A14" w:rsidRDefault="00A61477" w:rsidP="00390A53">
      <w:pPr>
        <w:spacing w:before="240"/>
        <w:ind w:firstLine="426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>Na podstawie</w:t>
      </w:r>
      <w:r w:rsidRPr="00362A14">
        <w:t xml:space="preserve"> </w:t>
      </w:r>
      <w:r w:rsidRPr="00362A14">
        <w:rPr>
          <w:rFonts w:ascii="Bookman Old Style" w:hAnsi="Bookman Old Style"/>
        </w:rPr>
        <w:t>art. 1</w:t>
      </w:r>
      <w:r w:rsidR="005028BC" w:rsidRPr="00362A14">
        <w:rPr>
          <w:rFonts w:ascii="Bookman Old Style" w:hAnsi="Bookman Old Style"/>
        </w:rPr>
        <w:t>04 § 1, art. 107</w:t>
      </w:r>
      <w:r w:rsidRPr="00362A14">
        <w:rPr>
          <w:rFonts w:ascii="Bookman Old Style" w:hAnsi="Bookman Old Style"/>
        </w:rPr>
        <w:t xml:space="preserve"> § 1</w:t>
      </w:r>
      <w:r w:rsidR="004869D7" w:rsidRPr="00362A14">
        <w:rPr>
          <w:rFonts w:ascii="Bookman Old Style" w:hAnsi="Bookman Old Style"/>
        </w:rPr>
        <w:t>-4,</w:t>
      </w:r>
      <w:r w:rsidRPr="00362A14">
        <w:rPr>
          <w:rFonts w:ascii="Bookman Old Style" w:hAnsi="Bookman Old Style"/>
        </w:rPr>
        <w:t xml:space="preserve"> </w:t>
      </w:r>
      <w:hyperlink r:id="rId5" w:anchor="/document/16784712?unitId=art(162)par(1)pkt(1)&amp;cm=DOCUMENT" w:history="1">
        <w:r w:rsidR="004869D7" w:rsidRPr="00362A14">
          <w:rPr>
            <w:rStyle w:val="Hipercze"/>
            <w:rFonts w:ascii="Bookman Old Style" w:hAnsi="Bookman Old Style"/>
            <w:color w:val="auto"/>
            <w:u w:val="none"/>
          </w:rPr>
          <w:t>art. 162 § 1 pkt 1</w:t>
        </w:r>
      </w:hyperlink>
      <w:r w:rsidR="004869D7" w:rsidRPr="00362A14">
        <w:rPr>
          <w:rFonts w:ascii="Bookman Old Style" w:hAnsi="Bookman Old Style"/>
        </w:rPr>
        <w:t xml:space="preserve"> </w:t>
      </w:r>
      <w:r w:rsidRPr="00362A14">
        <w:rPr>
          <w:rFonts w:ascii="Bookman Old Style" w:hAnsi="Bookman Old Style"/>
        </w:rPr>
        <w:t xml:space="preserve">ustawy z dnia 14 czerwca 1960 r. – Kodeks postępowania administracyjnego (Dz. U. z 2024 r. poz. 572 dalej: k.p.a.) w związku z art. 9 ust. 3 ustawy z dnia 13 września 1996r. o utrzymaniu czystości i porządku w gminach (Dz. 2024, poz. 399) </w:t>
      </w:r>
    </w:p>
    <w:p w:rsidR="00A61477" w:rsidRPr="00362A14" w:rsidRDefault="00A61477" w:rsidP="00A61477">
      <w:pPr>
        <w:spacing w:before="240" w:after="240"/>
        <w:jc w:val="center"/>
        <w:rPr>
          <w:rFonts w:ascii="Bookman Old Style" w:hAnsi="Bookman Old Style"/>
          <w:b/>
        </w:rPr>
      </w:pPr>
      <w:r w:rsidRPr="00362A14">
        <w:rPr>
          <w:rFonts w:ascii="Bookman Old Style" w:hAnsi="Bookman Old Style"/>
          <w:b/>
        </w:rPr>
        <w:t>stwierdzam</w:t>
      </w:r>
    </w:p>
    <w:p w:rsidR="00390A53" w:rsidRPr="00362A14" w:rsidRDefault="00A61477" w:rsidP="00390A53">
      <w:pPr>
        <w:pStyle w:val="Akapitzlist"/>
        <w:numPr>
          <w:ilvl w:val="0"/>
          <w:numId w:val="1"/>
        </w:numPr>
        <w:spacing w:after="240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 xml:space="preserve">wygaśnięcie zezwolenia w całości na prowadzenie działalności w zakresie opróżniania zbiorników bezodpływowych i transportu nieczystości ciekłych </w:t>
      </w:r>
      <w:r w:rsidR="001006C6">
        <w:rPr>
          <w:rFonts w:ascii="Bookman Old Style" w:hAnsi="Bookman Old Style"/>
        </w:rPr>
        <w:br/>
      </w:r>
      <w:r w:rsidR="00AF22F6">
        <w:rPr>
          <w:rFonts w:ascii="Bookman Old Style" w:hAnsi="Bookman Old Style"/>
        </w:rPr>
        <w:t>z terenu Gminy Stubno</w:t>
      </w:r>
      <w:r w:rsidRPr="00362A14">
        <w:rPr>
          <w:rFonts w:ascii="Bookman Old Style" w:hAnsi="Bookman Old Style"/>
        </w:rPr>
        <w:t xml:space="preserve"> de</w:t>
      </w:r>
      <w:r w:rsidR="007641BC">
        <w:rPr>
          <w:rFonts w:ascii="Bookman Old Style" w:hAnsi="Bookman Old Style"/>
        </w:rPr>
        <w:t>cyzja Wójta Gminy Stubno</w:t>
      </w:r>
      <w:r w:rsidR="00AF22F6">
        <w:rPr>
          <w:rFonts w:ascii="Bookman Old Style" w:hAnsi="Bookman Old Style"/>
        </w:rPr>
        <w:t xml:space="preserve"> znak: WI</w:t>
      </w:r>
      <w:r w:rsidR="007641BC">
        <w:rPr>
          <w:rFonts w:ascii="Bookman Old Style" w:hAnsi="Bookman Old Style"/>
        </w:rPr>
        <w:t>.6234.5.2023</w:t>
      </w:r>
      <w:r w:rsidR="001006C6">
        <w:rPr>
          <w:rFonts w:ascii="Bookman Old Style" w:hAnsi="Bookman Old Style"/>
        </w:rPr>
        <w:br/>
      </w:r>
      <w:r w:rsidR="00390A53" w:rsidRPr="00362A14">
        <w:rPr>
          <w:rFonts w:ascii="Bookman Old Style" w:hAnsi="Bookman Old Style"/>
        </w:rPr>
        <w:t xml:space="preserve">z dniem </w:t>
      </w:r>
      <w:r w:rsidR="00390A53" w:rsidRPr="00362A14">
        <w:rPr>
          <w:rFonts w:ascii="Bookman Old Style" w:hAnsi="Bookman Old Style"/>
          <w:b/>
        </w:rPr>
        <w:t>30.09.2024r</w:t>
      </w:r>
      <w:r w:rsidR="00390A53" w:rsidRPr="00362A14">
        <w:rPr>
          <w:rFonts w:ascii="Bookman Old Style" w:hAnsi="Bookman Old Style"/>
        </w:rPr>
        <w:t>.</w:t>
      </w:r>
    </w:p>
    <w:p w:rsidR="00A61477" w:rsidRPr="00362A14" w:rsidRDefault="00390A53" w:rsidP="00A61477">
      <w:pPr>
        <w:pStyle w:val="Akapitzlist"/>
        <w:numPr>
          <w:ilvl w:val="0"/>
          <w:numId w:val="1"/>
        </w:numPr>
        <w:spacing w:after="240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>Wykreślenie z ewidencji podmiotów posiadających zezwolenia do prowadzenia usług w zakresie opróżniania zbiorników bezodpływowych i transportu nieczysto</w:t>
      </w:r>
      <w:r w:rsidR="007641BC">
        <w:rPr>
          <w:rFonts w:ascii="Bookman Old Style" w:hAnsi="Bookman Old Style"/>
        </w:rPr>
        <w:t>ści ciekłych z terenu Gminy Stubno</w:t>
      </w:r>
      <w:r w:rsidRPr="00362A14">
        <w:rPr>
          <w:rFonts w:ascii="Bookman Old Style" w:hAnsi="Bookman Old Style"/>
        </w:rPr>
        <w:t xml:space="preserve">, z dniem </w:t>
      </w:r>
      <w:r w:rsidR="006E7BF3" w:rsidRPr="00362A14">
        <w:rPr>
          <w:rFonts w:ascii="Bookman Old Style" w:hAnsi="Bookman Old Style"/>
        </w:rPr>
        <w:t>30.09.202</w:t>
      </w:r>
      <w:r w:rsidR="00D86DE0">
        <w:rPr>
          <w:rFonts w:ascii="Bookman Old Style" w:hAnsi="Bookman Old Style"/>
        </w:rPr>
        <w:t>4</w:t>
      </w:r>
      <w:r w:rsidR="006E7BF3" w:rsidRPr="00362A14">
        <w:rPr>
          <w:rFonts w:ascii="Bookman Old Style" w:hAnsi="Bookman Old Style"/>
        </w:rPr>
        <w:t xml:space="preserve">r. </w:t>
      </w:r>
    </w:p>
    <w:p w:rsidR="005028BC" w:rsidRPr="00362A14" w:rsidRDefault="005028BC" w:rsidP="005028BC">
      <w:pPr>
        <w:pStyle w:val="Akapitzlist"/>
        <w:numPr>
          <w:ilvl w:val="0"/>
          <w:numId w:val="1"/>
        </w:numPr>
        <w:spacing w:after="240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>Wykonanie niezbędnych zabiegów z zakresu ochrony środowiska i ochrony sanitarnej wymaganych po zakończeniu działalności objętej wcześniej wydanym zezwoleniem.</w:t>
      </w:r>
    </w:p>
    <w:p w:rsidR="00A61477" w:rsidRPr="00362A14" w:rsidRDefault="00A61477" w:rsidP="00A61477">
      <w:pPr>
        <w:spacing w:before="240" w:after="240"/>
        <w:jc w:val="center"/>
        <w:rPr>
          <w:rFonts w:ascii="Bookman Old Style" w:hAnsi="Bookman Old Style"/>
          <w:b/>
        </w:rPr>
      </w:pPr>
      <w:r w:rsidRPr="00362A14">
        <w:rPr>
          <w:rFonts w:ascii="Bookman Old Style" w:hAnsi="Bookman Old Style"/>
          <w:b/>
        </w:rPr>
        <w:t>UZASADNIENIE</w:t>
      </w:r>
    </w:p>
    <w:p w:rsidR="005028BC" w:rsidRPr="00362A14" w:rsidRDefault="00390A53" w:rsidP="005028BC">
      <w:pPr>
        <w:ind w:firstLine="426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>Zarządca sukcesyjny Pani Małgorzata Agnieszka</w:t>
      </w:r>
      <w:r w:rsidR="005A07C0">
        <w:rPr>
          <w:rFonts w:ascii="Bookman Old Style" w:hAnsi="Bookman Old Style"/>
        </w:rPr>
        <w:t xml:space="preserve"> Bielas złożyła wniosek </w:t>
      </w:r>
      <w:r w:rsidR="005A07C0">
        <w:rPr>
          <w:rFonts w:ascii="Bookman Old Style" w:hAnsi="Bookman Old Style"/>
        </w:rPr>
        <w:br/>
        <w:t>w dniu  08.07.2024r. o wygaszenie</w:t>
      </w:r>
      <w:r w:rsidRPr="00362A14">
        <w:rPr>
          <w:rFonts w:ascii="Bookman Old Style" w:hAnsi="Bookman Old Style"/>
        </w:rPr>
        <w:t xml:space="preserve"> dla podmiotu</w:t>
      </w:r>
      <w:r w:rsidR="005028BC" w:rsidRPr="00362A14">
        <w:rPr>
          <w:rFonts w:ascii="Bookman Old Style" w:hAnsi="Bookman Old Style"/>
        </w:rPr>
        <w:t xml:space="preserve">: BIELPLON Wojciech Bielas, NIP </w:t>
      </w:r>
      <w:r w:rsidRPr="00362A14">
        <w:rPr>
          <w:rFonts w:ascii="Bookman Old Style" w:hAnsi="Bookman Old Style"/>
        </w:rPr>
        <w:t>795</w:t>
      </w:r>
      <w:r w:rsidR="005028BC" w:rsidRPr="00362A14">
        <w:rPr>
          <w:rFonts w:ascii="Bookman Old Style" w:hAnsi="Bookman Old Style"/>
        </w:rPr>
        <w:t>14696</w:t>
      </w:r>
      <w:r w:rsidRPr="00362A14">
        <w:rPr>
          <w:rFonts w:ascii="Bookman Old Style" w:hAnsi="Bookman Old Style"/>
        </w:rPr>
        <w:t xml:space="preserve">68 zezwolenia na prowadzenie działalności w zakresie opróżniania zbiorników bezodpływowych i transportu nieczystości ciekłych. Podmiot </w:t>
      </w:r>
      <w:r w:rsidR="005028BC" w:rsidRPr="00362A14">
        <w:rPr>
          <w:rFonts w:ascii="Bookman Old Style" w:hAnsi="Bookman Old Style"/>
        </w:rPr>
        <w:t xml:space="preserve">uzyskał </w:t>
      </w:r>
      <w:r w:rsidRPr="00362A14">
        <w:rPr>
          <w:rFonts w:ascii="Bookman Old Style" w:hAnsi="Bookman Old Style"/>
        </w:rPr>
        <w:t xml:space="preserve">zezwolenie </w:t>
      </w:r>
      <w:r w:rsidR="007641BC">
        <w:rPr>
          <w:rFonts w:ascii="Bookman Old Style" w:hAnsi="Bookman Old Style"/>
        </w:rPr>
        <w:t>znak: WI.6234.5.2023</w:t>
      </w:r>
      <w:r w:rsidR="005028BC" w:rsidRPr="00362A14">
        <w:rPr>
          <w:rFonts w:ascii="Bookman Old Style" w:hAnsi="Bookman Old Style"/>
        </w:rPr>
        <w:t xml:space="preserve"> </w:t>
      </w:r>
      <w:r w:rsidRPr="00362A14">
        <w:rPr>
          <w:rFonts w:ascii="Bookman Old Style" w:hAnsi="Bookman Old Style"/>
        </w:rPr>
        <w:t>na prowadzenie działalności w zakresie  opróżniania zbiorników bezodpływowych i transportu nieczystości i ciekłych</w:t>
      </w:r>
      <w:r w:rsidR="005028BC" w:rsidRPr="00362A14">
        <w:rPr>
          <w:rFonts w:ascii="Bookman Old Style" w:hAnsi="Bookman Old Style"/>
        </w:rPr>
        <w:t xml:space="preserve"> </w:t>
      </w:r>
      <w:r w:rsidR="00182944" w:rsidRPr="00362A14">
        <w:rPr>
          <w:rFonts w:ascii="Bookman Old Style" w:hAnsi="Bookman Old Style"/>
        </w:rPr>
        <w:t>z</w:t>
      </w:r>
      <w:r w:rsidR="007641BC">
        <w:rPr>
          <w:rFonts w:ascii="Bookman Old Style" w:hAnsi="Bookman Old Style"/>
        </w:rPr>
        <w:t xml:space="preserve"> terenu Gminy Stubno</w:t>
      </w:r>
      <w:r w:rsidR="00182944" w:rsidRPr="00362A14">
        <w:rPr>
          <w:rFonts w:ascii="Bookman Old Style" w:hAnsi="Bookman Old Style"/>
        </w:rPr>
        <w:t>.</w:t>
      </w:r>
    </w:p>
    <w:p w:rsidR="005028BC" w:rsidRPr="00362A14" w:rsidRDefault="00A61477" w:rsidP="000A33E5">
      <w:pPr>
        <w:ind w:firstLine="426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>Na podstawie powyższego stanu faktycznego tutejsz</w:t>
      </w:r>
      <w:r w:rsidR="005028BC" w:rsidRPr="00362A14">
        <w:rPr>
          <w:rFonts w:ascii="Bookman Old Style" w:hAnsi="Bookman Old Style"/>
        </w:rPr>
        <w:t>y organ stwierdza, co następuje:</w:t>
      </w:r>
      <w:r w:rsidR="000A33E5" w:rsidRPr="00362A14">
        <w:rPr>
          <w:rFonts w:ascii="Bookman Old Style" w:hAnsi="Bookman Old Style"/>
        </w:rPr>
        <w:t xml:space="preserve"> </w:t>
      </w:r>
      <w:r w:rsidR="005028BC" w:rsidRPr="00362A14">
        <w:rPr>
          <w:rFonts w:ascii="Bookman Old Style" w:hAnsi="Bookman Old Style"/>
        </w:rPr>
        <w:t xml:space="preserve">tut. </w:t>
      </w:r>
      <w:r w:rsidR="000A33E5" w:rsidRPr="00362A14">
        <w:rPr>
          <w:rFonts w:ascii="Bookman Old Style" w:hAnsi="Bookman Old Style"/>
        </w:rPr>
        <w:t>o</w:t>
      </w:r>
      <w:r w:rsidR="005028BC" w:rsidRPr="00362A14">
        <w:rPr>
          <w:rFonts w:ascii="Bookman Old Style" w:hAnsi="Bookman Old Style"/>
        </w:rPr>
        <w:t xml:space="preserve">rgan dokonał </w:t>
      </w:r>
      <w:r w:rsidR="0045548B" w:rsidRPr="00362A14">
        <w:rPr>
          <w:rFonts w:ascii="Bookman Old Style" w:hAnsi="Bookman Old Style"/>
        </w:rPr>
        <w:t>sprawdzenia</w:t>
      </w:r>
      <w:r w:rsidR="005028BC" w:rsidRPr="00362A14">
        <w:rPr>
          <w:rFonts w:ascii="Bookman Old Style" w:hAnsi="Bookman Old Style"/>
        </w:rPr>
        <w:t xml:space="preserve"> wpisu w Centralnej Ewidencji </w:t>
      </w:r>
      <w:r w:rsidR="000A33E5" w:rsidRPr="00362A14">
        <w:rPr>
          <w:rFonts w:ascii="Bookman Old Style" w:hAnsi="Bookman Old Style"/>
        </w:rPr>
        <w:br/>
      </w:r>
      <w:r w:rsidR="005028BC" w:rsidRPr="00362A14">
        <w:rPr>
          <w:rFonts w:ascii="Bookman Old Style" w:hAnsi="Bookman Old Style"/>
        </w:rPr>
        <w:t xml:space="preserve">i </w:t>
      </w:r>
      <w:r w:rsidR="0045548B" w:rsidRPr="00362A14">
        <w:rPr>
          <w:rFonts w:ascii="Bookman Old Style" w:hAnsi="Bookman Old Style"/>
        </w:rPr>
        <w:t>Informacji</w:t>
      </w:r>
      <w:r w:rsidR="005028BC" w:rsidRPr="00362A14">
        <w:rPr>
          <w:rFonts w:ascii="Bookman Old Style" w:hAnsi="Bookman Old Style"/>
        </w:rPr>
        <w:t xml:space="preserve"> o </w:t>
      </w:r>
      <w:r w:rsidR="0045548B" w:rsidRPr="00362A14">
        <w:rPr>
          <w:rFonts w:ascii="Bookman Old Style" w:hAnsi="Bookman Old Style"/>
        </w:rPr>
        <w:t>Działalności</w:t>
      </w:r>
      <w:r w:rsidR="005028BC" w:rsidRPr="00362A14">
        <w:rPr>
          <w:rFonts w:ascii="Bookman Old Style" w:hAnsi="Bookman Old Style"/>
        </w:rPr>
        <w:t xml:space="preserve"> Gospodarczej, gdzie </w:t>
      </w:r>
      <w:r w:rsidR="0045548B" w:rsidRPr="00362A14">
        <w:rPr>
          <w:rFonts w:ascii="Bookman Old Style" w:hAnsi="Bookman Old Style"/>
        </w:rPr>
        <w:t>występuje</w:t>
      </w:r>
      <w:r w:rsidR="005028BC" w:rsidRPr="00362A14">
        <w:rPr>
          <w:rFonts w:ascii="Bookman Old Style" w:hAnsi="Bookman Old Style"/>
        </w:rPr>
        <w:t xml:space="preserve"> zapis dat</w:t>
      </w:r>
      <w:r w:rsidR="00D86DE0">
        <w:rPr>
          <w:rFonts w:ascii="Bookman Old Style" w:hAnsi="Bookman Old Style"/>
        </w:rPr>
        <w:t>y</w:t>
      </w:r>
      <w:r w:rsidR="005028BC" w:rsidRPr="00362A14">
        <w:rPr>
          <w:rFonts w:ascii="Bookman Old Style" w:hAnsi="Bookman Old Style"/>
        </w:rPr>
        <w:t xml:space="preserve"> zgon</w:t>
      </w:r>
      <w:r w:rsidR="00D86DE0">
        <w:rPr>
          <w:rFonts w:ascii="Bookman Old Style" w:hAnsi="Bookman Old Style"/>
        </w:rPr>
        <w:t>u</w:t>
      </w:r>
      <w:r w:rsidR="005028BC" w:rsidRPr="00362A14">
        <w:rPr>
          <w:rFonts w:ascii="Bookman Old Style" w:hAnsi="Bookman Old Style"/>
        </w:rPr>
        <w:t xml:space="preserve"> przedsiębiorcy: tj. 24.09.2023r. Data ustanowienia zarząd</w:t>
      </w:r>
      <w:r w:rsidR="0045548B" w:rsidRPr="00362A14">
        <w:rPr>
          <w:rFonts w:ascii="Bookman Old Style" w:hAnsi="Bookman Old Style"/>
        </w:rPr>
        <w:t xml:space="preserve">cy sukcesyjnego </w:t>
      </w:r>
      <w:r w:rsidR="00D86DE0">
        <w:rPr>
          <w:rFonts w:ascii="Bookman Old Style" w:hAnsi="Bookman Old Style"/>
        </w:rPr>
        <w:t xml:space="preserve">dla </w:t>
      </w:r>
      <w:r w:rsidR="0045548B" w:rsidRPr="00362A14">
        <w:rPr>
          <w:rFonts w:ascii="Bookman Old Style" w:hAnsi="Bookman Old Style"/>
        </w:rPr>
        <w:t xml:space="preserve">Pani Małgorzaty Bielas z dniem 17.10.2023r. </w:t>
      </w:r>
      <w:r w:rsidR="005028BC" w:rsidRPr="00362A14">
        <w:rPr>
          <w:rFonts w:ascii="Bookman Old Style" w:hAnsi="Bookman Old Style"/>
        </w:rPr>
        <w:t xml:space="preserve">  </w:t>
      </w:r>
    </w:p>
    <w:p w:rsidR="00270FEF" w:rsidRPr="00362A14" w:rsidRDefault="00270FEF" w:rsidP="00362A14">
      <w:pPr>
        <w:spacing w:after="0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  <w:color w:val="000000"/>
        </w:rPr>
        <w:t xml:space="preserve">Od chwili ustanowienia zarządu sukcesyjnego zarządca sukcesyjny wykonuje prawa i obowiązki zmarłego przedsiębiorcy wynikające z wykonywanej przez niego działalności gospodarczej oraz prawa i obowiązki wynikające </w:t>
      </w:r>
      <w:r w:rsidRPr="00362A14">
        <w:rPr>
          <w:rFonts w:ascii="Bookman Old Style" w:hAnsi="Bookman Old Style"/>
          <w:color w:val="000000"/>
        </w:rPr>
        <w:br/>
        <w:t>z prowadzenia przedsiębiorstwa w spadku.</w:t>
      </w:r>
    </w:p>
    <w:p w:rsidR="00CF2F9F" w:rsidRPr="00362A14" w:rsidRDefault="00CF2F9F" w:rsidP="00362A14">
      <w:pPr>
        <w:ind w:firstLine="708"/>
        <w:jc w:val="both"/>
        <w:rPr>
          <w:rFonts w:ascii="Bookman Old Style" w:hAnsi="Bookman Old Style"/>
          <w:highlight w:val="yellow"/>
        </w:rPr>
      </w:pPr>
      <w:r w:rsidRPr="00362A14">
        <w:rPr>
          <w:rFonts w:ascii="Bookman Old Style" w:hAnsi="Bookman Old Style"/>
        </w:rPr>
        <w:t xml:space="preserve">Zgodnie z wnioskiem </w:t>
      </w:r>
      <w:r w:rsidR="000A33E5" w:rsidRPr="00362A14">
        <w:rPr>
          <w:rFonts w:ascii="Bookman Old Style" w:hAnsi="Bookman Old Style"/>
        </w:rPr>
        <w:t>strony postę</w:t>
      </w:r>
      <w:r w:rsidR="005028BC" w:rsidRPr="00362A14">
        <w:rPr>
          <w:rFonts w:ascii="Bookman Old Style" w:hAnsi="Bookman Old Style"/>
        </w:rPr>
        <w:t xml:space="preserve">powania </w:t>
      </w:r>
      <w:r w:rsidRPr="00362A14">
        <w:rPr>
          <w:rFonts w:ascii="Bookman Old Style" w:hAnsi="Bookman Old Style"/>
        </w:rPr>
        <w:t>o wygaszeniu z dniem 30.09.2024r d</w:t>
      </w:r>
      <w:r w:rsidR="007641BC">
        <w:rPr>
          <w:rFonts w:ascii="Bookman Old Style" w:hAnsi="Bookman Old Style"/>
        </w:rPr>
        <w:t>ecyzji znak: WI.6234.5.2023</w:t>
      </w:r>
      <w:r w:rsidR="000A33E5" w:rsidRPr="00362A14">
        <w:rPr>
          <w:rFonts w:ascii="Bookman Old Style" w:hAnsi="Bookman Old Style"/>
        </w:rPr>
        <w:t xml:space="preserve"> </w:t>
      </w:r>
      <w:r w:rsidRPr="00362A14">
        <w:rPr>
          <w:rFonts w:ascii="Bookman Old Style" w:hAnsi="Bookman Old Style"/>
        </w:rPr>
        <w:t xml:space="preserve">na prowadzenie działalności w zakresie opróżniania zbiorników bezodpływowych i transportu nieczystości ciekłych </w:t>
      </w:r>
      <w:r w:rsidRPr="00362A14">
        <w:rPr>
          <w:rFonts w:ascii="Bookman Old Style" w:hAnsi="Bookman Old Style"/>
        </w:rPr>
        <w:br/>
        <w:t>z t</w:t>
      </w:r>
      <w:r w:rsidR="007641BC">
        <w:rPr>
          <w:rFonts w:ascii="Bookman Old Style" w:hAnsi="Bookman Old Style"/>
        </w:rPr>
        <w:t>er</w:t>
      </w:r>
      <w:r w:rsidR="00D1536C">
        <w:rPr>
          <w:rFonts w:ascii="Bookman Old Style" w:hAnsi="Bookman Old Style"/>
        </w:rPr>
        <w:t>enu Gminy Stubno</w:t>
      </w:r>
      <w:r w:rsidR="005A07C0">
        <w:rPr>
          <w:rFonts w:ascii="Bookman Old Style" w:hAnsi="Bookman Old Style"/>
        </w:rPr>
        <w:t>.</w:t>
      </w:r>
      <w:r w:rsidR="007641BC">
        <w:rPr>
          <w:rFonts w:ascii="Bookman Old Style" w:hAnsi="Bookman Old Style"/>
        </w:rPr>
        <w:t xml:space="preserve"> Wójt Gminy Stubno</w:t>
      </w:r>
      <w:r w:rsidRPr="00362A14">
        <w:rPr>
          <w:rFonts w:ascii="Bookman Old Style" w:hAnsi="Bookman Old Style"/>
        </w:rPr>
        <w:t xml:space="preserve"> uwzględnia </w:t>
      </w:r>
      <w:r w:rsidR="000A33E5" w:rsidRPr="00362A14">
        <w:rPr>
          <w:rFonts w:ascii="Bookman Old Style" w:hAnsi="Bookman Old Style"/>
        </w:rPr>
        <w:t xml:space="preserve">w całości żądanie strony. </w:t>
      </w:r>
    </w:p>
    <w:p w:rsidR="00CF2F9F" w:rsidRPr="00362A14" w:rsidRDefault="00CF2F9F" w:rsidP="00362A14">
      <w:pPr>
        <w:pStyle w:val="NormalnyWeb"/>
        <w:ind w:firstLine="708"/>
        <w:jc w:val="both"/>
        <w:rPr>
          <w:rFonts w:ascii="Bookman Old Style" w:hAnsi="Bookman Old Style"/>
          <w:sz w:val="22"/>
          <w:szCs w:val="22"/>
        </w:rPr>
      </w:pPr>
      <w:r w:rsidRPr="00362A14">
        <w:rPr>
          <w:rFonts w:ascii="Bookman Old Style" w:hAnsi="Bookman Old Style"/>
          <w:sz w:val="22"/>
          <w:szCs w:val="22"/>
        </w:rPr>
        <w:t xml:space="preserve">Przesłanki do cofnięcia posiadanego zezwolenia zostały określone w </w:t>
      </w:r>
      <w:hyperlink r:id="rId6" w:anchor="/document/16797931?unitId=art(9)&amp;cm=DOCUMENT" w:history="1">
        <w:r w:rsidRPr="00362A14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art. 9</w:t>
        </w:r>
      </w:hyperlink>
      <w:r w:rsidRPr="00362A14">
        <w:rPr>
          <w:rFonts w:ascii="Bookman Old Style" w:hAnsi="Bookman Old Style"/>
          <w:sz w:val="22"/>
          <w:szCs w:val="22"/>
        </w:rPr>
        <w:t xml:space="preserve"> ustawy z dnia 13.09.1996 r. o utrzymaniu czystości i porządku w gminach – dalej </w:t>
      </w:r>
      <w:proofErr w:type="spellStart"/>
      <w:r w:rsidRPr="00362A14">
        <w:rPr>
          <w:rFonts w:ascii="Bookman Old Style" w:hAnsi="Bookman Old Style"/>
          <w:sz w:val="22"/>
          <w:szCs w:val="22"/>
        </w:rPr>
        <w:t>u.u.c.p.g</w:t>
      </w:r>
      <w:proofErr w:type="spellEnd"/>
      <w:r w:rsidRPr="00362A14">
        <w:rPr>
          <w:rFonts w:ascii="Bookman Old Style" w:hAnsi="Bookman Old Style"/>
          <w:sz w:val="22"/>
          <w:szCs w:val="22"/>
        </w:rPr>
        <w:t xml:space="preserve">. Prawodawca wyraźnie zdefiniował sytuację powodującą cofnięcie </w:t>
      </w:r>
      <w:r w:rsidRPr="00362A14">
        <w:rPr>
          <w:rFonts w:ascii="Bookman Old Style" w:hAnsi="Bookman Old Style"/>
          <w:sz w:val="22"/>
          <w:szCs w:val="22"/>
        </w:rPr>
        <w:lastRenderedPageBreak/>
        <w:t>posiadanego zezwolenia, zaś sytuacją tą jest naruszanie warunków posiadanego zezwolenia.</w:t>
      </w:r>
    </w:p>
    <w:p w:rsidR="001006C6" w:rsidRDefault="00CF2F9F" w:rsidP="00362A14">
      <w:pPr>
        <w:pStyle w:val="NormalnyWeb"/>
        <w:ind w:firstLine="708"/>
        <w:jc w:val="both"/>
        <w:rPr>
          <w:rFonts w:ascii="Bookman Old Style" w:hAnsi="Bookman Old Style"/>
          <w:sz w:val="22"/>
          <w:szCs w:val="22"/>
        </w:rPr>
      </w:pPr>
      <w:r w:rsidRPr="00362A14">
        <w:rPr>
          <w:rFonts w:ascii="Bookman Old Style" w:hAnsi="Bookman Old Style"/>
          <w:sz w:val="22"/>
          <w:szCs w:val="22"/>
        </w:rPr>
        <w:t xml:space="preserve">Biorąc pod uwagę fakt, że zezwolenie jest wydawane na wniosek przedsiębiorcy, to także na wniosek / informację przedsiębiorcy należy wygasić dotychczasowe zezwolenie. </w:t>
      </w:r>
    </w:p>
    <w:p w:rsidR="00CF2F9F" w:rsidRPr="00362A14" w:rsidRDefault="00CF2F9F" w:rsidP="005A07C0">
      <w:pPr>
        <w:pStyle w:val="NormalnyWeb"/>
        <w:ind w:firstLine="708"/>
        <w:jc w:val="both"/>
        <w:rPr>
          <w:rFonts w:ascii="Bookman Old Style" w:hAnsi="Bookman Old Style"/>
          <w:sz w:val="22"/>
          <w:szCs w:val="22"/>
        </w:rPr>
      </w:pPr>
      <w:r w:rsidRPr="00362A14">
        <w:rPr>
          <w:rFonts w:ascii="Bookman Old Style" w:hAnsi="Bookman Old Style"/>
          <w:sz w:val="22"/>
          <w:szCs w:val="22"/>
        </w:rPr>
        <w:t xml:space="preserve">Zgodnie z </w:t>
      </w:r>
      <w:hyperlink r:id="rId7" w:anchor="/document/16784712?unitId=art(162)par(1)pkt(1)&amp;cm=DOCUMENT" w:history="1">
        <w:r w:rsidRPr="00362A14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art. 162 § 1 pkt 1</w:t>
        </w:r>
      </w:hyperlink>
      <w:r w:rsidRPr="00362A14">
        <w:rPr>
          <w:rFonts w:ascii="Bookman Old Style" w:hAnsi="Bookman Old Style"/>
          <w:sz w:val="22"/>
          <w:szCs w:val="22"/>
        </w:rPr>
        <w:t xml:space="preserve"> k.p.a. organ administracji publicznej, który wydał decyzję w pierwszej instancji, stwierdza jej wygaśnięcie, jeżeli decyzja stała się bezprzedmiotowa, a stwierdzenie wygaśnięcia takiej decyzji nakazuje przepis prawa albo gdy leży to w interesie społecznym lub w interesie strony.</w:t>
      </w:r>
    </w:p>
    <w:p w:rsidR="00CF2F9F" w:rsidRPr="00362A14" w:rsidRDefault="00CF2F9F" w:rsidP="00362A14">
      <w:pPr>
        <w:pStyle w:val="NormalnyWeb"/>
        <w:ind w:firstLine="708"/>
        <w:jc w:val="both"/>
        <w:rPr>
          <w:rFonts w:ascii="Bookman Old Style" w:hAnsi="Bookman Old Style"/>
          <w:sz w:val="22"/>
          <w:szCs w:val="22"/>
        </w:rPr>
      </w:pPr>
      <w:r w:rsidRPr="00362A14">
        <w:rPr>
          <w:rFonts w:ascii="Bookman Old Style" w:hAnsi="Bookman Old Style"/>
          <w:sz w:val="22"/>
          <w:szCs w:val="22"/>
        </w:rPr>
        <w:t>Tak więc samorządowy organ zezwalający powinien wygasić posiadane przez przedsiębiorcę asenizacyjnego zezwolenie na prowadzenie działalności asenizacyjnej na terenie danej gminy.</w:t>
      </w:r>
    </w:p>
    <w:p w:rsidR="005028BC" w:rsidRPr="00362A14" w:rsidRDefault="005028BC" w:rsidP="00362A14">
      <w:pPr>
        <w:spacing w:after="240"/>
        <w:ind w:firstLine="708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>Niniejsza decyzja zostanie podana do publicznej wiadomości przez zamieszczenie w Biuletynie Informacji Publicznej (BIP) pr</w:t>
      </w:r>
      <w:r w:rsidR="007641BC">
        <w:rPr>
          <w:rFonts w:ascii="Bookman Old Style" w:hAnsi="Bookman Old Style"/>
        </w:rPr>
        <w:t>owadzonym przez Urząd Gminy w Stubnie</w:t>
      </w:r>
      <w:r w:rsidRPr="00362A14">
        <w:rPr>
          <w:rFonts w:ascii="Bookman Old Style" w:hAnsi="Bookman Old Style"/>
        </w:rPr>
        <w:t>.</w:t>
      </w:r>
    </w:p>
    <w:p w:rsidR="00A61477" w:rsidRPr="00362A14" w:rsidRDefault="00A61477" w:rsidP="00A61477">
      <w:pPr>
        <w:spacing w:after="240"/>
        <w:jc w:val="center"/>
        <w:rPr>
          <w:rFonts w:ascii="Bookman Old Style" w:hAnsi="Bookman Old Style"/>
          <w:b/>
        </w:rPr>
      </w:pPr>
      <w:r w:rsidRPr="00362A14">
        <w:rPr>
          <w:rFonts w:ascii="Bookman Old Style" w:hAnsi="Bookman Old Style"/>
          <w:b/>
        </w:rPr>
        <w:t>Pouczenie</w:t>
      </w:r>
    </w:p>
    <w:p w:rsidR="00A61477" w:rsidRPr="00362A14" w:rsidRDefault="00A61477" w:rsidP="00A61477">
      <w:pPr>
        <w:ind w:firstLine="426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 xml:space="preserve">Od niniejszej decyzji służy stronie odwołanie do Samorządowego Kolegium Odwoławczego w </w:t>
      </w:r>
      <w:r w:rsidR="00182944" w:rsidRPr="00362A14">
        <w:rPr>
          <w:rFonts w:ascii="Bookman Old Style" w:hAnsi="Bookman Old Style"/>
        </w:rPr>
        <w:t>Przemyślu</w:t>
      </w:r>
      <w:r w:rsidRPr="00362A14">
        <w:rPr>
          <w:rFonts w:ascii="Bookman Old Style" w:hAnsi="Bookman Old Style"/>
        </w:rPr>
        <w:t xml:space="preserve"> za pośrednictwem </w:t>
      </w:r>
      <w:r w:rsidR="007641BC">
        <w:rPr>
          <w:rFonts w:ascii="Bookman Old Style" w:hAnsi="Bookman Old Style"/>
        </w:rPr>
        <w:t>Wójta Gminy Stubno</w:t>
      </w:r>
      <w:r w:rsidRPr="00362A14">
        <w:rPr>
          <w:rFonts w:ascii="Bookman Old Style" w:hAnsi="Bookman Old Style"/>
        </w:rPr>
        <w:t xml:space="preserve"> w terminie 14 dni od daty jej doręczenia.</w:t>
      </w:r>
    </w:p>
    <w:p w:rsidR="00A61477" w:rsidRPr="00362A14" w:rsidRDefault="00A61477" w:rsidP="00A61477">
      <w:pPr>
        <w:spacing w:after="240"/>
        <w:ind w:firstLine="426"/>
        <w:jc w:val="both"/>
        <w:rPr>
          <w:rFonts w:ascii="Bookman Old Style" w:hAnsi="Bookman Old Style"/>
        </w:rPr>
      </w:pPr>
      <w:r w:rsidRPr="00362A14">
        <w:rPr>
          <w:rFonts w:ascii="Bookman Old Style" w:hAnsi="Bookman Old Style"/>
        </w:rPr>
        <w:t xml:space="preserve">W trakcie biegu terminu do wniesienia odwołania strona może zrzec się prawa do wniesienia odwołania wobec organu administracji publicznej, który wydał decyzję. </w:t>
      </w:r>
      <w:r w:rsidR="001006C6">
        <w:rPr>
          <w:rFonts w:ascii="Bookman Old Style" w:hAnsi="Bookman Old Style"/>
        </w:rPr>
        <w:br/>
      </w:r>
      <w:r w:rsidRPr="00362A14">
        <w:rPr>
          <w:rFonts w:ascii="Bookman Old Style" w:hAnsi="Bookman Old Style"/>
        </w:rPr>
        <w:t>Z dniem doręczenia organowi administracji publicznej oświadczenia o zrzeczeniu się prawa do wniesienia odwołania przez ostatnią ze stron postępowania, decyzja staje się ostateczna i prawomocna, co oznacza, że nie przysługuje od niej odwołanie ani skarga do sądów administracyjnych. Zrzeczenie się jest nieodwołalne.</w:t>
      </w:r>
    </w:p>
    <w:p w:rsidR="00182944" w:rsidRDefault="00182944" w:rsidP="00A61477">
      <w:pPr>
        <w:spacing w:before="240"/>
        <w:rPr>
          <w:rFonts w:ascii="Bookman Old Style" w:hAnsi="Bookman Old Style"/>
          <w:sz w:val="24"/>
          <w:szCs w:val="24"/>
        </w:rPr>
      </w:pPr>
    </w:p>
    <w:p w:rsidR="00182944" w:rsidRDefault="00F35FC8" w:rsidP="00F35FC8">
      <w:pPr>
        <w:spacing w:before="120"/>
        <w:ind w:left="4956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Wójt Gmi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ny Stubno</w:t>
      </w:r>
    </w:p>
    <w:p w:rsidR="00F35FC8" w:rsidRDefault="00F35FC8" w:rsidP="00F35FC8">
      <w:pPr>
        <w:spacing w:before="240"/>
        <w:ind w:left="4956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/-/ Ryszard Adamski</w:t>
      </w:r>
    </w:p>
    <w:p w:rsidR="00182944" w:rsidRDefault="00182944" w:rsidP="00A61477">
      <w:pPr>
        <w:spacing w:before="240"/>
        <w:rPr>
          <w:rFonts w:ascii="Bookman Old Style" w:hAnsi="Bookman Old Style"/>
          <w:sz w:val="24"/>
          <w:szCs w:val="24"/>
        </w:rPr>
      </w:pPr>
    </w:p>
    <w:p w:rsidR="001006C6" w:rsidRDefault="001006C6" w:rsidP="00A61477">
      <w:pPr>
        <w:spacing w:before="240"/>
        <w:rPr>
          <w:rFonts w:ascii="Bookman Old Style" w:hAnsi="Bookman Old Style"/>
          <w:sz w:val="24"/>
          <w:szCs w:val="24"/>
        </w:rPr>
      </w:pPr>
    </w:p>
    <w:p w:rsidR="001006C6" w:rsidRDefault="001006C6" w:rsidP="00A61477">
      <w:pPr>
        <w:spacing w:before="240"/>
        <w:rPr>
          <w:rFonts w:ascii="Bookman Old Style" w:hAnsi="Bookman Old Style"/>
          <w:sz w:val="24"/>
          <w:szCs w:val="24"/>
        </w:rPr>
      </w:pPr>
    </w:p>
    <w:p w:rsidR="00362A14" w:rsidRDefault="00362A14" w:rsidP="00A61477">
      <w:pPr>
        <w:spacing w:before="240"/>
        <w:rPr>
          <w:rFonts w:ascii="Bookman Old Style" w:hAnsi="Bookman Old Style"/>
          <w:sz w:val="24"/>
          <w:szCs w:val="24"/>
        </w:rPr>
      </w:pPr>
    </w:p>
    <w:p w:rsidR="00A61477" w:rsidRPr="001006C6" w:rsidRDefault="00A61477" w:rsidP="00A61477">
      <w:pPr>
        <w:spacing w:before="240"/>
        <w:rPr>
          <w:rFonts w:ascii="Bookman Old Style" w:hAnsi="Bookman Old Style"/>
          <w:i/>
          <w:sz w:val="20"/>
          <w:szCs w:val="24"/>
          <w:u w:val="single"/>
        </w:rPr>
      </w:pPr>
      <w:r w:rsidRPr="001006C6">
        <w:rPr>
          <w:rFonts w:ascii="Bookman Old Style" w:hAnsi="Bookman Old Style"/>
          <w:i/>
          <w:sz w:val="20"/>
          <w:szCs w:val="24"/>
          <w:u w:val="single"/>
        </w:rPr>
        <w:t>Otrzymują:</w:t>
      </w:r>
    </w:p>
    <w:p w:rsidR="00A61477" w:rsidRPr="001006C6" w:rsidRDefault="00A61477" w:rsidP="00A61477">
      <w:pPr>
        <w:pStyle w:val="Lista1"/>
        <w:rPr>
          <w:rFonts w:ascii="Bookman Old Style" w:hAnsi="Bookman Old Style"/>
          <w:i/>
          <w:sz w:val="20"/>
          <w:szCs w:val="24"/>
        </w:rPr>
      </w:pPr>
      <w:r w:rsidRPr="001006C6">
        <w:rPr>
          <w:rFonts w:ascii="Bookman Old Style" w:hAnsi="Bookman Old Style"/>
          <w:i/>
          <w:sz w:val="20"/>
          <w:szCs w:val="24"/>
        </w:rPr>
        <w:t>1)</w:t>
      </w:r>
      <w:r w:rsidRPr="001006C6">
        <w:rPr>
          <w:rFonts w:ascii="Bookman Old Style" w:hAnsi="Bookman Old Style"/>
          <w:i/>
          <w:sz w:val="20"/>
          <w:szCs w:val="24"/>
        </w:rPr>
        <w:tab/>
      </w:r>
      <w:r w:rsidR="00182944" w:rsidRPr="001006C6">
        <w:rPr>
          <w:rFonts w:ascii="Bookman Old Style" w:hAnsi="Bookman Old Style"/>
          <w:i/>
          <w:sz w:val="20"/>
          <w:szCs w:val="24"/>
        </w:rPr>
        <w:t xml:space="preserve">BIELPLON  Wojciech Bielas w spadku, ul. Lwowska 144a, 37-700 Przemyśl </w:t>
      </w:r>
    </w:p>
    <w:p w:rsidR="00A61477" w:rsidRPr="001006C6" w:rsidRDefault="00A61477" w:rsidP="00362A14">
      <w:pPr>
        <w:pStyle w:val="Lista1"/>
        <w:rPr>
          <w:rFonts w:ascii="Bookman Old Style" w:hAnsi="Bookman Old Style"/>
          <w:i/>
          <w:sz w:val="20"/>
          <w:szCs w:val="24"/>
        </w:rPr>
      </w:pPr>
      <w:r w:rsidRPr="001006C6">
        <w:rPr>
          <w:rFonts w:ascii="Bookman Old Style" w:hAnsi="Bookman Old Style"/>
          <w:i/>
          <w:sz w:val="20"/>
          <w:szCs w:val="24"/>
        </w:rPr>
        <w:t>2)</w:t>
      </w:r>
      <w:r w:rsidRPr="001006C6">
        <w:rPr>
          <w:rFonts w:ascii="Bookman Old Style" w:hAnsi="Bookman Old Style"/>
          <w:i/>
          <w:sz w:val="20"/>
          <w:szCs w:val="24"/>
        </w:rPr>
        <w:tab/>
      </w:r>
      <w:r w:rsidR="00182944" w:rsidRPr="001006C6">
        <w:rPr>
          <w:rFonts w:ascii="Bookman Old Style" w:hAnsi="Bookman Old Style"/>
          <w:i/>
          <w:sz w:val="20"/>
          <w:szCs w:val="24"/>
        </w:rPr>
        <w:t xml:space="preserve">A/a. </w:t>
      </w:r>
    </w:p>
    <w:sectPr w:rsidR="00A61477" w:rsidRPr="0010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192D"/>
    <w:multiLevelType w:val="hybridMultilevel"/>
    <w:tmpl w:val="295E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AD"/>
    <w:rsid w:val="00016F6D"/>
    <w:rsid w:val="000A33E5"/>
    <w:rsid w:val="001006C6"/>
    <w:rsid w:val="00182944"/>
    <w:rsid w:val="00270FEF"/>
    <w:rsid w:val="00301877"/>
    <w:rsid w:val="00362A14"/>
    <w:rsid w:val="0038644E"/>
    <w:rsid w:val="00390A53"/>
    <w:rsid w:val="0045548B"/>
    <w:rsid w:val="004869D7"/>
    <w:rsid w:val="005028BC"/>
    <w:rsid w:val="005A07C0"/>
    <w:rsid w:val="006E7BF3"/>
    <w:rsid w:val="007641BC"/>
    <w:rsid w:val="007E2EAD"/>
    <w:rsid w:val="00837996"/>
    <w:rsid w:val="008A7700"/>
    <w:rsid w:val="009733C8"/>
    <w:rsid w:val="009B0635"/>
    <w:rsid w:val="00A61477"/>
    <w:rsid w:val="00AF22F6"/>
    <w:rsid w:val="00CF2F9F"/>
    <w:rsid w:val="00D1536C"/>
    <w:rsid w:val="00D86DE0"/>
    <w:rsid w:val="00DA3212"/>
    <w:rsid w:val="00F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4E7D-900A-4DBE-9659-4D01C87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tekst">
    <w:name w:val="tabela_tekst"/>
    <w:basedOn w:val="Normalny"/>
    <w:uiPriority w:val="99"/>
    <w:rsid w:val="00A6147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1">
    <w:name w:val="Lista1"/>
    <w:basedOn w:val="Normalny"/>
    <w:rsid w:val="00A61477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0A5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A33E5"/>
    <w:rPr>
      <w:i/>
      <w:iCs/>
    </w:rPr>
  </w:style>
  <w:style w:type="paragraph" w:styleId="NormalnyWeb">
    <w:name w:val="Normal (Web)"/>
    <w:basedOn w:val="Normalny"/>
    <w:uiPriority w:val="99"/>
    <w:unhideWhenUsed/>
    <w:rsid w:val="00CF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2F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Tysowska</dc:creator>
  <cp:keywords/>
  <dc:description/>
  <cp:lastModifiedBy>uzytkownik</cp:lastModifiedBy>
  <cp:revision>2</cp:revision>
  <cp:lastPrinted>2024-07-23T09:07:00Z</cp:lastPrinted>
  <dcterms:created xsi:type="dcterms:W3CDTF">2024-08-30T09:52:00Z</dcterms:created>
  <dcterms:modified xsi:type="dcterms:W3CDTF">2024-08-30T09:52:00Z</dcterms:modified>
</cp:coreProperties>
</file>