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BC" w:rsidRDefault="000A36BC" w:rsidP="000A36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WI.6234.2.2024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Stubno, dnia 24 lipca 2024 r.</w:t>
      </w:r>
    </w:p>
    <w:p w:rsidR="000A36BC" w:rsidRDefault="000A36BC" w:rsidP="000A36BC">
      <w:pPr>
        <w:rPr>
          <w:rFonts w:ascii="Arial" w:hAnsi="Arial" w:cs="Arial"/>
          <w:sz w:val="24"/>
          <w:szCs w:val="24"/>
        </w:rPr>
      </w:pPr>
    </w:p>
    <w:p w:rsidR="000A36BC" w:rsidRDefault="000A36BC" w:rsidP="000A36BC">
      <w:pPr>
        <w:jc w:val="center"/>
        <w:rPr>
          <w:rFonts w:ascii="Arial" w:hAnsi="Arial" w:cs="Arial"/>
          <w:sz w:val="24"/>
          <w:szCs w:val="24"/>
        </w:rPr>
      </w:pPr>
    </w:p>
    <w:p w:rsidR="000A36BC" w:rsidRDefault="000A36BC" w:rsidP="000A36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DECYZJA</w:t>
      </w:r>
    </w:p>
    <w:p w:rsidR="000A36BC" w:rsidRDefault="000A36BC" w:rsidP="000A36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zezwolenie na prowadzenie działalności gospodarczej w zakresie opróżniania zbiorników bezodpływowych</w:t>
      </w:r>
      <w:r>
        <w:rPr>
          <w:rFonts w:ascii="Arial" w:hAnsi="Arial" w:cs="Arial"/>
          <w:sz w:val="24"/>
          <w:szCs w:val="24"/>
        </w:rPr>
        <w:tab/>
        <w:t>lub</w:t>
      </w:r>
      <w:r>
        <w:rPr>
          <w:rFonts w:ascii="Arial" w:hAnsi="Arial" w:cs="Arial"/>
          <w:sz w:val="24"/>
          <w:szCs w:val="24"/>
        </w:rPr>
        <w:tab/>
        <w:t>osadników w instalacjach</w:t>
      </w:r>
      <w:r>
        <w:rPr>
          <w:rFonts w:ascii="Arial" w:hAnsi="Arial" w:cs="Arial"/>
          <w:sz w:val="24"/>
          <w:szCs w:val="24"/>
        </w:rPr>
        <w:tab/>
        <w:t>przydomowych oczyszczalni</w:t>
      </w:r>
      <w:r>
        <w:rPr>
          <w:rFonts w:ascii="Arial" w:hAnsi="Arial" w:cs="Arial"/>
          <w:sz w:val="24"/>
          <w:szCs w:val="24"/>
        </w:rPr>
        <w:tab/>
        <w:t>ścieków i transportu nieczystości</w:t>
      </w:r>
      <w:r>
        <w:rPr>
          <w:rFonts w:ascii="Arial" w:hAnsi="Arial" w:cs="Arial"/>
          <w:sz w:val="24"/>
          <w:szCs w:val="24"/>
        </w:rPr>
        <w:tab/>
        <w:t>ciekłych.</w:t>
      </w:r>
    </w:p>
    <w:p w:rsidR="000A36BC" w:rsidRDefault="000A36BC" w:rsidP="000A36BC">
      <w:pPr>
        <w:jc w:val="both"/>
        <w:rPr>
          <w:rFonts w:ascii="Arial" w:hAnsi="Arial" w:cs="Arial"/>
          <w:sz w:val="24"/>
          <w:szCs w:val="24"/>
        </w:rPr>
      </w:pPr>
    </w:p>
    <w:p w:rsidR="000A36BC" w:rsidRDefault="000A36BC" w:rsidP="000A36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art.104 ustawy z dnia 14 czerwca 1960 Kodeks postępowania administracyjnego ( Dz. U. z 2024 r., poz. 572 ) art.7 ust.1 pkt 2 i ust. 6 oraz art.9 ust 1,ust 1aa, ust 1b,   ustawy z dnia 13 września 1996 r. o utrzymaniu czystości i porządku w gminach ( Dz.U. z 2024 r. poz. 399 )  po rozpatrzeniu wniosku z dnia 08 lipca 2024r.  </w:t>
      </w:r>
      <w:r>
        <w:rPr>
          <w:rFonts w:ascii="Arial" w:hAnsi="Arial" w:cs="Arial"/>
          <w:b/>
          <w:sz w:val="24"/>
          <w:szCs w:val="24"/>
        </w:rPr>
        <w:t xml:space="preserve">BIELPON-bis Małgorzata Bielas 37 – 700 Przemyśl, ul. Lwowska 144a </w:t>
      </w:r>
      <w:r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br/>
        <w:t xml:space="preserve">o wydanie zezwolenia na świadczenie usług w zakresie opróżniania zbiorników bezodpływowych lub osadników w instalacjach przydomowych oczyszczalni ścieków </w:t>
      </w:r>
      <w:r>
        <w:rPr>
          <w:rFonts w:ascii="Arial" w:hAnsi="Arial" w:cs="Arial"/>
          <w:sz w:val="24"/>
          <w:szCs w:val="24"/>
        </w:rPr>
        <w:br/>
        <w:t>i transportu nieczystości ciekłych z terenu Gminy Stubno,</w:t>
      </w:r>
    </w:p>
    <w:p w:rsidR="000A36BC" w:rsidRDefault="000A36BC" w:rsidP="000A36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Wójt Gminy Stubno </w:t>
      </w:r>
    </w:p>
    <w:p w:rsidR="000A36BC" w:rsidRDefault="000A36BC" w:rsidP="000A36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zezwala</w:t>
      </w:r>
      <w:r>
        <w:rPr>
          <w:rFonts w:ascii="Arial" w:hAnsi="Arial" w:cs="Arial"/>
          <w:sz w:val="24"/>
          <w:szCs w:val="24"/>
        </w:rPr>
        <w:t xml:space="preserve"> Przedsiębiorstwu BIELPON-bis Małgorzata Bielas ul. Lwowska 144a, </w:t>
      </w:r>
      <w:r w:rsidR="00E51D9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37 – 700 Przemyśl  NIP 795-132-03-28, REGON 181042736 zwanej dalej </w:t>
      </w:r>
      <w:r w:rsidR="00E51D9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,, Przedsiębiorcą” na prowadzenie działalności gospodarczej w zakresie opróżniania zbiorników bezodpływowych lub osadników w instalacjach prz</w:t>
      </w:r>
      <w:r w:rsidR="00E51D98">
        <w:rPr>
          <w:rFonts w:ascii="Arial" w:hAnsi="Arial" w:cs="Arial"/>
          <w:sz w:val="24"/>
          <w:szCs w:val="24"/>
        </w:rPr>
        <w:t xml:space="preserve">ydomowych oczyszczalni ścieków </w:t>
      </w:r>
      <w:r>
        <w:rPr>
          <w:rFonts w:ascii="Arial" w:hAnsi="Arial" w:cs="Arial"/>
          <w:sz w:val="24"/>
          <w:szCs w:val="24"/>
        </w:rPr>
        <w:t>i transportu nieczystości ciekłych na następujących warunkach:</w:t>
      </w:r>
    </w:p>
    <w:p w:rsidR="000A36BC" w:rsidRDefault="000A36BC" w:rsidP="000A36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Zezwala się Przedsiębiorcy na prowadzenie działalności w zakresie opróżniania zbiorników bezodpływowych lub osadników w instalacjach przydomowych oczyszczalni ścieków  i transportu nieczystości ciekłych z terenu Gminy Stubno. </w:t>
      </w:r>
    </w:p>
    <w:p w:rsidR="000A36BC" w:rsidRDefault="000A36BC" w:rsidP="000A36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rozpoczęcia działalności 01.10.2024 r.</w:t>
      </w:r>
    </w:p>
    <w:p w:rsidR="000A36BC" w:rsidRDefault="000A36BC" w:rsidP="000A36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Wymagania w zakresie jakości usług objętych zezwoleniem</w:t>
      </w:r>
      <w:r>
        <w:rPr>
          <w:rFonts w:ascii="Arial" w:hAnsi="Arial" w:cs="Arial"/>
          <w:sz w:val="24"/>
          <w:szCs w:val="24"/>
        </w:rPr>
        <w:t xml:space="preserve"> :</w:t>
      </w:r>
    </w:p>
    <w:p w:rsidR="000A36BC" w:rsidRDefault="000A36BC" w:rsidP="000A36BC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prawa do dysponowania minimum jednym pojazdem asenizacyjnym przeznaczonym  do usuwania i transportu nieczystości ciekłych, spełniającym wymagania techniczne określone w ustawie w zakresie ruchu drogowego oraz standardy techniczne określone w rozporządzeniu Ministra Infrastruktury technicznej z dnia 12 listopada 2002r. w sprawie wymagań dla pojazdów asenizacyjnych ( Dz.U. z 2002 r. Nr 193, poz.1617):</w:t>
      </w:r>
    </w:p>
    <w:p w:rsidR="000A36BC" w:rsidRDefault="000A36BC" w:rsidP="000A36BC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tytułu prawnego do dysponowania pojazdami przeznaczonymi do usuwania i transportu nieczystości ciekłych,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pojazdy Przedsiębiorcy muszą spełniać wymagania określone </w:t>
      </w:r>
      <w:r>
        <w:rPr>
          <w:rFonts w:ascii="Arial" w:hAnsi="Arial" w:cs="Arial"/>
          <w:sz w:val="24"/>
          <w:szCs w:val="24"/>
        </w:rPr>
        <w:br/>
        <w:t>w rozporządzeniu Ministra  Infrastruktury z dnia 12 listopada 2002 r. w sprawie wymagań dla pojazdów asenizacyjnych  ( Dz. U. Nr. 193, poz. 1617 ),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d. liczba i stan techniczny posiadanych przez przedsiębiorcę pojazdów muszą byś wystarczające dla zapewnienia ciągłości świadczenia usług opróżniania zbiorników bezodpływowych lub osadników w instalacjach przydomowych oczyszczalni ścieków  i transportu nieczystości ciekłych.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środek transportu zostanie oznakowany w sposób umożliwiający identyfikację firmy świadczącej usługi wraz z nr telefonu;</w:t>
      </w:r>
    </w:p>
    <w:p w:rsidR="000A36BC" w:rsidRDefault="000A36BC" w:rsidP="000A36BC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Niezbędne zabiegi z zakresu ochrony środowiska i ochrony sanitarnej wymagane po zakończeniu działalności objętej zezwoleniem: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 zakończeniu działalności objętej zezwoleniem należy wykonać następujące zabiegi z zakresu ochrony środowiska i ochrony sanitarnej:</w:t>
      </w:r>
    </w:p>
    <w:p w:rsidR="000A36BC" w:rsidRDefault="000A36BC" w:rsidP="000A36B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usunąć poprzez odzysk lub unieszkodliwienie wszystkie zanieczyszczenia znajdujące się na terenie nieruchomości, na której prowadzona będzie działalność,</w:t>
      </w:r>
    </w:p>
    <w:p w:rsidR="000A36BC" w:rsidRDefault="000A36BC" w:rsidP="000A36B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obmyć oraz dokonać dezynfekcji i dezynsekcji wszystkich pojazdów oraz pomieszczeń służących do prowadzonej działalności, </w:t>
      </w:r>
    </w:p>
    <w:p w:rsidR="000A36BC" w:rsidRDefault="000A36BC" w:rsidP="000A36BC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36BC" w:rsidRDefault="000A36BC" w:rsidP="000A36BC">
      <w:pPr>
        <w:pStyle w:val="Akapitzli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Inne wymagania szczególnie wynikające z odrębnych przepisów, w tym wymagania dotyczące standardu sanitarnego wykonywania usług, ochrony środowiska i obowiązku prowadzenia odpowiedniej dokumentacji działalności objętej zezwoleniem. </w:t>
      </w:r>
    </w:p>
    <w:p w:rsidR="000A36BC" w:rsidRDefault="000A36BC" w:rsidP="000A36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Przedsiębiorca  zobowiązany jest do przestrzegania przepisów ustawy </w:t>
      </w:r>
      <w:r>
        <w:rPr>
          <w:rFonts w:ascii="Arial" w:hAnsi="Arial" w:cs="Arial"/>
          <w:sz w:val="24"/>
          <w:szCs w:val="24"/>
        </w:rPr>
        <w:br/>
        <w:t xml:space="preserve">z dnia 27 kwietnia 2001 r. Prawo ochrony środowiska ( Dz.U. z 2024r. poz. 54  ze zm.), ustawy z dnia 14 grudnia 2012 r. o odpadach ( Dz. U. z 2023r. poz. 1587 ze zm. ), ustawy z dnia 13 września 1996r. o utrzymaniu czystości </w:t>
      </w:r>
      <w:r>
        <w:rPr>
          <w:rFonts w:ascii="Arial" w:hAnsi="Arial" w:cs="Arial"/>
          <w:sz w:val="24"/>
          <w:szCs w:val="24"/>
        </w:rPr>
        <w:br/>
        <w:t xml:space="preserve">i porządku w gminach (  Dz.U. 2024r. poz. 399 ) oraz Uchwały Rady Gminy w Stubno Nr XXIII/126/20 z dnia 9 listopada 2020 r. w sprawie uchwalenia regulaminu utrzymania czystości i porządku na terenie Gminy Stubno. </w:t>
      </w:r>
      <w:r>
        <w:rPr>
          <w:rFonts w:ascii="Arial" w:hAnsi="Arial" w:cs="Arial"/>
          <w:sz w:val="24"/>
          <w:szCs w:val="24"/>
        </w:rPr>
        <w:br/>
        <w:t xml:space="preserve">( Dz. Urz. Woj. </w:t>
      </w:r>
      <w:proofErr w:type="spellStart"/>
      <w:r>
        <w:rPr>
          <w:rFonts w:ascii="Arial" w:hAnsi="Arial" w:cs="Arial"/>
          <w:sz w:val="24"/>
          <w:szCs w:val="24"/>
        </w:rPr>
        <w:t>Podk</w:t>
      </w:r>
      <w:proofErr w:type="spellEnd"/>
      <w:r>
        <w:rPr>
          <w:rFonts w:ascii="Arial" w:hAnsi="Arial" w:cs="Arial"/>
          <w:sz w:val="24"/>
          <w:szCs w:val="24"/>
        </w:rPr>
        <w:t>. z 2020 r. poz. 4680 ze zm. z 2023 r. poz. 2275)</w:t>
      </w:r>
      <w:r>
        <w:rPr>
          <w:rFonts w:ascii="Arial" w:hAnsi="Arial" w:cs="Arial"/>
          <w:sz w:val="24"/>
          <w:szCs w:val="24"/>
        </w:rPr>
        <w:br/>
        <w:t xml:space="preserve">i Uchwały Rady Gminy  Stubno Nr LII/317/2023 z dnia 27 marca 2023r. </w:t>
      </w:r>
      <w:r>
        <w:rPr>
          <w:rFonts w:ascii="Arial" w:hAnsi="Arial" w:cs="Arial"/>
          <w:sz w:val="24"/>
          <w:szCs w:val="24"/>
        </w:rPr>
        <w:br/>
        <w:t xml:space="preserve">w sprawie wymagań, jakie powinien spełniać przedsiębiorca ubiegający się o uzyskanie zezwolenia na prowadzenie działalności w zakresie opróżniania zbiorników bezodpływowych  lub osadników w instalacjach przydomowych oczyszczalni ścieków i transportu nieczystości ciekłych na terenie Gminy Stubno ( Dz. Urz. Woj. </w:t>
      </w:r>
      <w:proofErr w:type="spellStart"/>
      <w:r>
        <w:rPr>
          <w:rFonts w:ascii="Arial" w:hAnsi="Arial" w:cs="Arial"/>
          <w:sz w:val="24"/>
          <w:szCs w:val="24"/>
        </w:rPr>
        <w:t>Podk</w:t>
      </w:r>
      <w:proofErr w:type="spellEnd"/>
      <w:r>
        <w:rPr>
          <w:rFonts w:ascii="Arial" w:hAnsi="Arial" w:cs="Arial"/>
          <w:sz w:val="24"/>
          <w:szCs w:val="24"/>
        </w:rPr>
        <w:t>. z 2023 r. poz. 2275)</w:t>
      </w:r>
    </w:p>
    <w:p w:rsidR="000A36BC" w:rsidRDefault="000A36BC" w:rsidP="000A36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Przedsiębiorca  zobowiązany jest sporządzania i dostarczania Wójtowi Gminy Stubno  sprawozdania w terminie miesiąca następującego po kwartale, którego dotyczy. </w:t>
      </w:r>
    </w:p>
    <w:p w:rsidR="000A36BC" w:rsidRDefault="000A36BC" w:rsidP="000A36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Sprawozdanie powinno zawierać :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informację o ilości i rodzaju nieczystości ciekłych odebranych z obszaru Gminy Stubno,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informację o sposobach zagospodarowania nieczystości ciekłych, wraz ze wskazaniem stacji zlewnej, do której zostały przekazane odebrane nieczystości ciekłe,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liczbę właścicieli nieruchomości, od których zostały odebrane nieczystości ciekłe, ( w wykazach zamieszcza się imię, nazwisko lub nazwę oraz adres właścicieli nieruchomości, a także adres nieruchomości )</w:t>
      </w:r>
    </w:p>
    <w:p w:rsidR="000A36BC" w:rsidRDefault="000A36BC" w:rsidP="000A36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Przedsiębiorca zobowiązany jest do zachowania wymogów sanitarnych podczas prowadzenia działalności nie powodujących zagrożenia dla zdrowia i życia ludzi lub środowiska oraz usuwania skutków nieprawidłowego prowadzenia działalności na własny koszt.</w:t>
      </w:r>
    </w:p>
    <w:p w:rsidR="000A36BC" w:rsidRDefault="000A36BC" w:rsidP="000A36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Przedsiębiorca  zobowiązany jest niezwłocznego zgłaszania Wójtowi Gminy Stubno wszelkich zmian danych określonych w niniejszym zezwoleniu.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A36BC" w:rsidRDefault="000A36BC" w:rsidP="000A36BC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Określa się następujące stacje zlewne, do których należy transportować nieczystości ciekłe:</w:t>
      </w:r>
    </w:p>
    <w:p w:rsidR="000A36BC" w:rsidRDefault="000A36BC" w:rsidP="000A36BC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Przedsiębiorstwo Wodociągów i Kanalizacji sp. z.o.o. w Przemyślu, </w:t>
      </w:r>
    </w:p>
    <w:p w:rsidR="000A36BC" w:rsidRDefault="000A36BC" w:rsidP="000A36BC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Stacja zlewna na terenie miejskiej oczyszczalni ścieków przy ul. Piaskowej 22 w Przemyślu. </w:t>
      </w:r>
    </w:p>
    <w:p w:rsidR="000A36BC" w:rsidRDefault="000A36BC" w:rsidP="000A36BC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Zezwolenie wydaje się na okres : 01.10.2024r. do 31.09.2026r.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 wypełnienia określonych powyżej warunków zezwolenie może być cofnięte bez odszkodowania w trybie art. 9 ust 2 ustawy z dnia 13 września 1996r. o utrzymaniu czystości i porządku w gminach ( Dz. U. z 2024 r. poz. 399).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A36BC" w:rsidRDefault="000A36BC" w:rsidP="000A36BC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Uzasadnienie 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Przedsiębiorstwo BIELPON-bis Małgorzata Bielas , ul. Lwowska 144a, 37 - 700 Przemyśl  NIP 795 132 03 28, zwróciło  się z wnioskiem z dnia 08.07.2024r r. </w:t>
      </w:r>
      <w:r>
        <w:rPr>
          <w:rFonts w:ascii="Arial" w:hAnsi="Arial" w:cs="Arial"/>
          <w:sz w:val="24"/>
          <w:szCs w:val="24"/>
        </w:rPr>
        <w:br/>
        <w:t xml:space="preserve">( data wpływu 08.07.2024r. ) do Wójta Gminy Stubno o udzielenie zezwolenia na prowadzenie działalności w zakresie  opróżniania zbiorników bezodpływowych  lub osadników z przydomowych oczyszczalni ścieków </w:t>
      </w:r>
      <w:r>
        <w:rPr>
          <w:rFonts w:ascii="Arial" w:hAnsi="Arial" w:cs="Arial"/>
          <w:sz w:val="24"/>
          <w:szCs w:val="24"/>
        </w:rPr>
        <w:br/>
        <w:t xml:space="preserve">i transporcie nieczystości ciekłych z terenu Gminy Stubno. 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Zgodnie z art.7 ust. 6 o utrzymaniu czystości i porządku w gminach  organem właściwym do wydania zezwolenia jest Wójt, Burmistrz, Prezydent miasta właściwy ze względu na miejsce świadczenia usług. Wnioskodawca wskazał, że posiada możliwości organizacyjne i techniczne pozwalające należycie wykonywać obowiązki związane z opróżnianiem zbiorników bezodpływowych lub osadników w instalacjach przydomowych oczyszczalni ścieków i transportu  nieczystości ciekłych,  dysponuje odpowiednimi pojazdami przystosowanymi do opróżniania zbiorników bezodpływowych lub osadników </w:t>
      </w:r>
      <w:r>
        <w:rPr>
          <w:rFonts w:ascii="Arial" w:hAnsi="Arial" w:cs="Arial"/>
          <w:sz w:val="24"/>
          <w:szCs w:val="24"/>
        </w:rPr>
        <w:br/>
        <w:t>w instalacjach przydomowych ścieków.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Wnioskodawca przedstawił,  zgodnie z art. 8 ust. 1a zaświadczenie </w:t>
      </w:r>
      <w:r>
        <w:rPr>
          <w:rFonts w:ascii="Arial" w:hAnsi="Arial" w:cs="Arial"/>
          <w:sz w:val="24"/>
          <w:szCs w:val="24"/>
        </w:rPr>
        <w:br/>
        <w:t xml:space="preserve">o braku zaległości podatkowych i zaległości w płaceniu składek na ubezpieczenie społeczne. 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Przestrzeganie przepisów ochrony środowiska a także przepisów związanych </w:t>
      </w:r>
      <w:r>
        <w:rPr>
          <w:rFonts w:ascii="Arial" w:hAnsi="Arial" w:cs="Arial"/>
          <w:sz w:val="24"/>
          <w:szCs w:val="24"/>
        </w:rPr>
        <w:br/>
        <w:t>z prowadzoną działalnością oraz spełnianie wszystkich warunków niniejszej decyzji jest obowiązkowe, w przeciwnym wypadku będą zastosowane sankcje wynikające z art. 9 ustawy o utrzymaniu czystości i porządku w gminach.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Uznano, że działalność usankcjonowana decyzją nie spowoduje zagrożenia dla środowiska, a wszystkie wymogi związane z tą działalnością </w:t>
      </w:r>
      <w:r>
        <w:rPr>
          <w:rFonts w:ascii="Arial" w:hAnsi="Arial" w:cs="Arial"/>
          <w:sz w:val="24"/>
          <w:szCs w:val="24"/>
        </w:rPr>
        <w:br/>
        <w:t>i obowiązki nałożone niniejszą decyzją będą spełnione.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Biorąc powyższe pod uwagę, orzeczono jak w sentencji .</w:t>
      </w:r>
    </w:p>
    <w:p w:rsidR="000A36BC" w:rsidRDefault="000A36BC" w:rsidP="000A36BC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Pouczenie 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decyzji służy stronie odwołanie do Samorządowego Kolegium Odwoławczego w Przemyślu, za pośrednictwem Wójta Gminy Stubno </w:t>
      </w:r>
      <w:r>
        <w:rPr>
          <w:rFonts w:ascii="Arial" w:hAnsi="Arial" w:cs="Arial"/>
          <w:sz w:val="24"/>
          <w:szCs w:val="24"/>
        </w:rPr>
        <w:br/>
        <w:t>w terminie 14 dni od daty otrzymania niniejszej decyzji.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zostanie podana do publicznej wiadomości  w Biuletynie Informacji Publicznej ( BIP) prowadzonym przez Urząd Gminy Stubno.</w:t>
      </w:r>
    </w:p>
    <w:p w:rsidR="000A36BC" w:rsidRDefault="00A46983" w:rsidP="00A46983">
      <w:pPr>
        <w:spacing w:before="480" w:line="257" w:lineRule="auto"/>
        <w:ind w:left="637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 Stubno</w:t>
      </w:r>
    </w:p>
    <w:p w:rsidR="00A46983" w:rsidRDefault="00A46983" w:rsidP="00A46983">
      <w:pPr>
        <w:spacing w:after="360" w:line="257" w:lineRule="auto"/>
        <w:ind w:left="637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/-/ Ryszard Adamski</w:t>
      </w:r>
    </w:p>
    <w:p w:rsidR="000A36BC" w:rsidRDefault="000A36BC" w:rsidP="000A36B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Otrzymują :</w:t>
      </w:r>
    </w:p>
    <w:p w:rsidR="000A36BC" w:rsidRDefault="000A36BC" w:rsidP="000A36B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Adresat</w:t>
      </w:r>
    </w:p>
    <w:p w:rsidR="000A36BC" w:rsidRDefault="000A36BC" w:rsidP="000A36B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a/a</w:t>
      </w:r>
    </w:p>
    <w:p w:rsidR="000A36BC" w:rsidRDefault="000A36BC" w:rsidP="000A36BC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:rsidR="000A36BC" w:rsidRDefault="000A36BC" w:rsidP="000A36BC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:rsidR="000A36BC" w:rsidRDefault="000A36BC" w:rsidP="000A36B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art.4 ustawy z dnia 16 listopada 2006r. o opłacie skarbowej (Dz.U. z 2015, poz. 783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 ) za wydane zezwolenie pobrano opłatę skarbową w kwocie 107 zł – sto siedem złotych ( Część III pkt. 42) płatną przed wydaniem decyzji.</w:t>
      </w:r>
    </w:p>
    <w:p w:rsidR="000A36BC" w:rsidRDefault="000A36BC" w:rsidP="000A36BC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Polecenie przelewu z dnia 08.07.2024r.</w:t>
      </w:r>
    </w:p>
    <w:p w:rsidR="000A36BC" w:rsidRDefault="000A36BC" w:rsidP="000A36B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przedsiębiorca, który uzyskał zezwolenie nie wypełnia określonych w nim warunków, organ który wydał zezwolenie, wzywa go do niezwłocznego zaniechania naruszenia tych zarzutów. Jeżeli przedsiębiorca, mimo wezwania nadal narusza warunki, organ cofa, w drodze decyzji, zezwolenie bez odszkodowania art.9 ust. 2 ustawy z dnia 13 września 1996 roku </w:t>
      </w:r>
      <w:r>
        <w:rPr>
          <w:rFonts w:ascii="Arial" w:hAnsi="Arial" w:cs="Arial"/>
          <w:sz w:val="20"/>
          <w:szCs w:val="20"/>
        </w:rPr>
        <w:br/>
        <w:t xml:space="preserve">o utrzymaniu czystości i porządku w gminach.  </w:t>
      </w:r>
    </w:p>
    <w:p w:rsidR="000E4CDA" w:rsidRDefault="000E4CDA"/>
    <w:sectPr w:rsidR="000E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25ACE"/>
    <w:multiLevelType w:val="hybridMultilevel"/>
    <w:tmpl w:val="D9147D8C"/>
    <w:lvl w:ilvl="0" w:tplc="CB646B5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CD3E5D"/>
    <w:multiLevelType w:val="hybridMultilevel"/>
    <w:tmpl w:val="338E37B4"/>
    <w:lvl w:ilvl="0" w:tplc="C54A469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D2214"/>
    <w:multiLevelType w:val="hybridMultilevel"/>
    <w:tmpl w:val="D9D6625C"/>
    <w:lvl w:ilvl="0" w:tplc="870A2E4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CE512A"/>
    <w:multiLevelType w:val="hybridMultilevel"/>
    <w:tmpl w:val="2A206034"/>
    <w:lvl w:ilvl="0" w:tplc="F4E24C6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783CBD"/>
    <w:multiLevelType w:val="hybridMultilevel"/>
    <w:tmpl w:val="739E0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41209"/>
    <w:multiLevelType w:val="hybridMultilevel"/>
    <w:tmpl w:val="E62A80DC"/>
    <w:lvl w:ilvl="0" w:tplc="3042C19A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BC"/>
    <w:rsid w:val="000A36BC"/>
    <w:rsid w:val="000E4CDA"/>
    <w:rsid w:val="00A46983"/>
    <w:rsid w:val="00DC0528"/>
    <w:rsid w:val="00E5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5DCCB-ED3D-4F93-A610-E282D476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1274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Andrzej_Z</dc:creator>
  <cp:keywords/>
  <dc:description/>
  <cp:lastModifiedBy>uzytkownik</cp:lastModifiedBy>
  <cp:revision>2</cp:revision>
  <dcterms:created xsi:type="dcterms:W3CDTF">2024-08-30T09:50:00Z</dcterms:created>
  <dcterms:modified xsi:type="dcterms:W3CDTF">2024-08-30T09:50:00Z</dcterms:modified>
</cp:coreProperties>
</file>