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C8" w:rsidRPr="00AF23CC" w:rsidRDefault="008572C8" w:rsidP="008572C8">
      <w:pPr>
        <w:jc w:val="center"/>
        <w:rPr>
          <w:b/>
          <w:sz w:val="40"/>
          <w:szCs w:val="40"/>
        </w:rPr>
      </w:pPr>
      <w:r w:rsidRPr="00AF23CC">
        <w:rPr>
          <w:b/>
          <w:sz w:val="40"/>
          <w:szCs w:val="40"/>
        </w:rPr>
        <w:t>UCHWAŁA</w:t>
      </w:r>
      <w:r w:rsidR="00AF23CC">
        <w:rPr>
          <w:b/>
          <w:sz w:val="40"/>
          <w:szCs w:val="40"/>
        </w:rPr>
        <w:t xml:space="preserve"> Nr </w:t>
      </w:r>
      <w:r w:rsidR="00977B47">
        <w:rPr>
          <w:b/>
          <w:sz w:val="40"/>
          <w:szCs w:val="40"/>
        </w:rPr>
        <w:t>LIII/</w:t>
      </w:r>
      <w:r w:rsidR="002D469D">
        <w:rPr>
          <w:b/>
          <w:sz w:val="40"/>
          <w:szCs w:val="40"/>
        </w:rPr>
        <w:t>334</w:t>
      </w:r>
      <w:r w:rsidR="00977B47">
        <w:rPr>
          <w:b/>
          <w:sz w:val="40"/>
          <w:szCs w:val="40"/>
        </w:rPr>
        <w:t>/2023</w:t>
      </w:r>
    </w:p>
    <w:p w:rsidR="008572C8" w:rsidRDefault="008572C8" w:rsidP="008572C8">
      <w:pPr>
        <w:jc w:val="center"/>
        <w:rPr>
          <w:b/>
          <w:sz w:val="40"/>
          <w:szCs w:val="40"/>
        </w:rPr>
      </w:pPr>
      <w:r w:rsidRPr="00AF23CC">
        <w:rPr>
          <w:b/>
          <w:sz w:val="40"/>
          <w:szCs w:val="40"/>
        </w:rPr>
        <w:t>RADY GMINY</w:t>
      </w:r>
      <w:r w:rsidR="009D1D58">
        <w:rPr>
          <w:b/>
          <w:sz w:val="40"/>
          <w:szCs w:val="40"/>
        </w:rPr>
        <w:t xml:space="preserve"> STUBNO</w:t>
      </w:r>
    </w:p>
    <w:p w:rsidR="008572C8" w:rsidRDefault="002D469D" w:rsidP="003A7908">
      <w:pPr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z dnia 28 kwietnia</w:t>
      </w:r>
      <w:r w:rsidR="009412D2">
        <w:rPr>
          <w:sz w:val="28"/>
          <w:szCs w:val="28"/>
        </w:rPr>
        <w:t xml:space="preserve"> </w:t>
      </w:r>
      <w:r w:rsidR="005B2E95">
        <w:rPr>
          <w:sz w:val="28"/>
          <w:szCs w:val="28"/>
        </w:rPr>
        <w:t xml:space="preserve">2023 </w:t>
      </w:r>
      <w:r w:rsidR="00A629EB" w:rsidRPr="00AF23CC">
        <w:rPr>
          <w:sz w:val="28"/>
          <w:szCs w:val="28"/>
        </w:rPr>
        <w:t>r</w:t>
      </w:r>
      <w:r w:rsidR="00AE7E63">
        <w:rPr>
          <w:sz w:val="28"/>
          <w:szCs w:val="28"/>
        </w:rPr>
        <w:t>.</w:t>
      </w:r>
    </w:p>
    <w:p w:rsidR="00406D76" w:rsidRDefault="008572C8" w:rsidP="008572C8">
      <w:pPr>
        <w:spacing w:before="240" w:after="240"/>
        <w:jc w:val="center"/>
        <w:rPr>
          <w:b/>
          <w:sz w:val="28"/>
          <w:szCs w:val="28"/>
        </w:rPr>
      </w:pPr>
      <w:r w:rsidRPr="00AF23CC">
        <w:rPr>
          <w:b/>
          <w:sz w:val="28"/>
          <w:szCs w:val="28"/>
        </w:rPr>
        <w:t xml:space="preserve">w sprawie </w:t>
      </w:r>
      <w:r w:rsidR="009D1D58">
        <w:rPr>
          <w:b/>
          <w:sz w:val="28"/>
          <w:szCs w:val="28"/>
        </w:rPr>
        <w:t>uznania</w:t>
      </w:r>
      <w:r w:rsidR="00B94A60">
        <w:rPr>
          <w:b/>
          <w:sz w:val="28"/>
          <w:szCs w:val="28"/>
        </w:rPr>
        <w:t xml:space="preserve"> </w:t>
      </w:r>
      <w:r w:rsidRPr="00AF23CC">
        <w:rPr>
          <w:b/>
          <w:sz w:val="28"/>
          <w:szCs w:val="28"/>
        </w:rPr>
        <w:t xml:space="preserve"> petycji</w:t>
      </w:r>
      <w:r w:rsidR="009D1D58">
        <w:rPr>
          <w:b/>
          <w:sz w:val="28"/>
          <w:szCs w:val="28"/>
        </w:rPr>
        <w:t xml:space="preserve"> za niezasługującą na uwzględnienie</w:t>
      </w:r>
      <w:r w:rsidR="00B94A60">
        <w:rPr>
          <w:b/>
          <w:sz w:val="28"/>
          <w:szCs w:val="28"/>
        </w:rPr>
        <w:t>.</w:t>
      </w:r>
    </w:p>
    <w:p w:rsidR="00A629EB" w:rsidRPr="009D1D58" w:rsidRDefault="008572C8" w:rsidP="008572C8">
      <w:pPr>
        <w:spacing w:before="240"/>
        <w:ind w:firstLine="426"/>
        <w:jc w:val="both"/>
        <w:rPr>
          <w:sz w:val="28"/>
          <w:szCs w:val="28"/>
        </w:rPr>
      </w:pPr>
      <w:r w:rsidRPr="009D1D58">
        <w:rPr>
          <w:sz w:val="28"/>
          <w:szCs w:val="28"/>
        </w:rPr>
        <w:t>Na podstawi</w:t>
      </w:r>
      <w:r w:rsidR="00AE7E63" w:rsidRPr="009D1D58">
        <w:rPr>
          <w:sz w:val="28"/>
          <w:szCs w:val="28"/>
        </w:rPr>
        <w:t>e art. 18</w:t>
      </w:r>
      <w:r w:rsidR="006149C3" w:rsidRPr="009D1D58">
        <w:rPr>
          <w:sz w:val="28"/>
          <w:szCs w:val="28"/>
        </w:rPr>
        <w:t>b</w:t>
      </w:r>
      <w:r w:rsidR="00A629EB" w:rsidRPr="009D1D58">
        <w:rPr>
          <w:sz w:val="28"/>
          <w:szCs w:val="28"/>
        </w:rPr>
        <w:t xml:space="preserve"> ust. </w:t>
      </w:r>
      <w:r w:rsidR="006149C3" w:rsidRPr="009D1D58">
        <w:rPr>
          <w:sz w:val="28"/>
          <w:szCs w:val="28"/>
        </w:rPr>
        <w:t>1</w:t>
      </w:r>
      <w:r w:rsidR="00A629EB" w:rsidRPr="009D1D58">
        <w:rPr>
          <w:sz w:val="28"/>
          <w:szCs w:val="28"/>
        </w:rPr>
        <w:t xml:space="preserve"> ustawy z dnia 8 marca </w:t>
      </w:r>
      <w:r w:rsidRPr="009D1D58">
        <w:rPr>
          <w:sz w:val="28"/>
          <w:szCs w:val="28"/>
        </w:rPr>
        <w:t>1990 r.</w:t>
      </w:r>
      <w:r w:rsidR="00AE7E63" w:rsidRPr="009D1D58">
        <w:rPr>
          <w:sz w:val="28"/>
          <w:szCs w:val="28"/>
        </w:rPr>
        <w:t xml:space="preserve"> </w:t>
      </w:r>
      <w:r w:rsidRPr="009D1D58">
        <w:rPr>
          <w:sz w:val="28"/>
          <w:szCs w:val="28"/>
        </w:rPr>
        <w:t>o samorządzie gminnym (Dz.</w:t>
      </w:r>
      <w:r w:rsidR="00A629EB" w:rsidRPr="009D1D58">
        <w:rPr>
          <w:sz w:val="28"/>
          <w:szCs w:val="28"/>
        </w:rPr>
        <w:t xml:space="preserve"> </w:t>
      </w:r>
      <w:r w:rsidRPr="009D1D58">
        <w:rPr>
          <w:sz w:val="28"/>
          <w:szCs w:val="28"/>
        </w:rPr>
        <w:t>U. z </w:t>
      </w:r>
      <w:r w:rsidR="005B2E95" w:rsidRPr="009D1D58">
        <w:rPr>
          <w:sz w:val="28"/>
          <w:szCs w:val="28"/>
        </w:rPr>
        <w:t>2023 r. poz. 40</w:t>
      </w:r>
      <w:r w:rsidR="00A629EB" w:rsidRPr="009D1D58">
        <w:rPr>
          <w:sz w:val="28"/>
          <w:szCs w:val="28"/>
        </w:rPr>
        <w:t xml:space="preserve"> </w:t>
      </w:r>
      <w:r w:rsidRPr="009D1D58">
        <w:rPr>
          <w:sz w:val="28"/>
          <w:szCs w:val="28"/>
        </w:rPr>
        <w:t>z</w:t>
      </w:r>
      <w:r w:rsidR="00A629EB" w:rsidRPr="009D1D58">
        <w:rPr>
          <w:sz w:val="28"/>
          <w:szCs w:val="28"/>
        </w:rPr>
        <w:t xml:space="preserve"> </w:t>
      </w:r>
      <w:proofErr w:type="spellStart"/>
      <w:r w:rsidR="00A629EB" w:rsidRPr="009D1D58">
        <w:rPr>
          <w:sz w:val="28"/>
          <w:szCs w:val="28"/>
        </w:rPr>
        <w:t>późn</w:t>
      </w:r>
      <w:proofErr w:type="spellEnd"/>
      <w:r w:rsidR="00A629EB" w:rsidRPr="009D1D58">
        <w:rPr>
          <w:sz w:val="28"/>
          <w:szCs w:val="28"/>
        </w:rPr>
        <w:t>.</w:t>
      </w:r>
      <w:r w:rsidRPr="009D1D58">
        <w:rPr>
          <w:sz w:val="28"/>
          <w:szCs w:val="28"/>
        </w:rPr>
        <w:t xml:space="preserve"> zm.) or</w:t>
      </w:r>
      <w:r w:rsidR="00AE7E63" w:rsidRPr="009D1D58">
        <w:rPr>
          <w:sz w:val="28"/>
          <w:szCs w:val="28"/>
        </w:rPr>
        <w:t>az art. 6</w:t>
      </w:r>
      <w:r w:rsidR="00A629EB" w:rsidRPr="009D1D58">
        <w:rPr>
          <w:sz w:val="28"/>
          <w:szCs w:val="28"/>
        </w:rPr>
        <w:t xml:space="preserve"> ust. </w:t>
      </w:r>
      <w:r w:rsidR="00AE7E63" w:rsidRPr="009D1D58">
        <w:rPr>
          <w:sz w:val="28"/>
          <w:szCs w:val="28"/>
        </w:rPr>
        <w:t>1</w:t>
      </w:r>
      <w:r w:rsidR="00A629EB" w:rsidRPr="009D1D58">
        <w:rPr>
          <w:sz w:val="28"/>
          <w:szCs w:val="28"/>
        </w:rPr>
        <w:t xml:space="preserve"> ustawy z dnia 11 lipca </w:t>
      </w:r>
      <w:r w:rsidRPr="009D1D58">
        <w:rPr>
          <w:sz w:val="28"/>
          <w:szCs w:val="28"/>
        </w:rPr>
        <w:t>2014 r.</w:t>
      </w:r>
      <w:r w:rsidR="006149C3" w:rsidRPr="009D1D58">
        <w:rPr>
          <w:sz w:val="28"/>
          <w:szCs w:val="28"/>
        </w:rPr>
        <w:t xml:space="preserve"> </w:t>
      </w:r>
      <w:r w:rsidRPr="009D1D58">
        <w:rPr>
          <w:sz w:val="28"/>
          <w:szCs w:val="28"/>
        </w:rPr>
        <w:t xml:space="preserve"> o petycjach (Dz.</w:t>
      </w:r>
      <w:r w:rsidR="00A629EB" w:rsidRPr="009D1D58">
        <w:rPr>
          <w:sz w:val="28"/>
          <w:szCs w:val="28"/>
        </w:rPr>
        <w:t xml:space="preserve"> U. z 2018 r. poz. 870), </w:t>
      </w:r>
      <w:r w:rsidR="00A629EB" w:rsidRPr="009D1D58">
        <w:rPr>
          <w:b/>
          <w:sz w:val="28"/>
          <w:szCs w:val="28"/>
        </w:rPr>
        <w:t>Rada Gminy</w:t>
      </w:r>
      <w:r w:rsidR="00AF23CC" w:rsidRPr="009D1D58">
        <w:rPr>
          <w:b/>
          <w:sz w:val="28"/>
          <w:szCs w:val="28"/>
        </w:rPr>
        <w:t xml:space="preserve"> </w:t>
      </w:r>
      <w:r w:rsidR="009D1D58" w:rsidRPr="009D1D58">
        <w:rPr>
          <w:b/>
          <w:sz w:val="28"/>
          <w:szCs w:val="28"/>
        </w:rPr>
        <w:t xml:space="preserve"> Stubno</w:t>
      </w:r>
      <w:r w:rsidRPr="009D1D58">
        <w:rPr>
          <w:sz w:val="28"/>
          <w:szCs w:val="28"/>
        </w:rPr>
        <w:t xml:space="preserve"> </w:t>
      </w:r>
    </w:p>
    <w:p w:rsidR="008572C8" w:rsidRPr="009D1D58" w:rsidRDefault="00A629EB" w:rsidP="003A7908">
      <w:pPr>
        <w:spacing w:before="480"/>
        <w:ind w:firstLine="425"/>
        <w:jc w:val="center"/>
        <w:rPr>
          <w:b/>
          <w:sz w:val="28"/>
          <w:szCs w:val="28"/>
        </w:rPr>
      </w:pPr>
      <w:r w:rsidRPr="009D1D58">
        <w:rPr>
          <w:b/>
          <w:sz w:val="28"/>
          <w:szCs w:val="28"/>
        </w:rPr>
        <w:t>uchwala</w:t>
      </w:r>
      <w:r w:rsidR="008572C8" w:rsidRPr="009D1D58">
        <w:rPr>
          <w:b/>
          <w:sz w:val="28"/>
          <w:szCs w:val="28"/>
        </w:rPr>
        <w:t>, co następuje:</w:t>
      </w:r>
    </w:p>
    <w:p w:rsidR="006864A0" w:rsidRPr="009D1D58" w:rsidRDefault="00E97139" w:rsidP="006864A0">
      <w:pPr>
        <w:spacing w:before="240"/>
        <w:ind w:firstLine="426"/>
        <w:jc w:val="center"/>
        <w:rPr>
          <w:b/>
          <w:sz w:val="28"/>
          <w:szCs w:val="28"/>
        </w:rPr>
      </w:pPr>
      <w:r w:rsidRPr="009D1D58">
        <w:rPr>
          <w:b/>
          <w:sz w:val="28"/>
          <w:szCs w:val="28"/>
        </w:rPr>
        <w:t>§ 1</w:t>
      </w:r>
    </w:p>
    <w:p w:rsidR="00406D76" w:rsidRPr="009D1D58" w:rsidRDefault="009D1D58" w:rsidP="006149C3">
      <w:pPr>
        <w:spacing w:before="240"/>
        <w:jc w:val="both"/>
        <w:rPr>
          <w:sz w:val="28"/>
          <w:szCs w:val="28"/>
        </w:rPr>
      </w:pPr>
      <w:r w:rsidRPr="009D1D58">
        <w:rPr>
          <w:sz w:val="28"/>
          <w:szCs w:val="28"/>
        </w:rPr>
        <w:t>Uznaje się</w:t>
      </w:r>
      <w:r>
        <w:rPr>
          <w:sz w:val="28"/>
          <w:szCs w:val="28"/>
        </w:rPr>
        <w:t>, że wniesiona w dniu 2 marca 2023 r. petycja dotycząca nierównego traktowania rolników Sołectwa Stubno nie zasługuje na uwzględnienie.</w:t>
      </w:r>
      <w:r w:rsidRPr="009D1D58">
        <w:rPr>
          <w:sz w:val="28"/>
          <w:szCs w:val="28"/>
        </w:rPr>
        <w:t xml:space="preserve"> </w:t>
      </w:r>
    </w:p>
    <w:p w:rsidR="00AF23CC" w:rsidRDefault="00E97139" w:rsidP="009D1D58">
      <w:pPr>
        <w:spacing w:before="240"/>
        <w:jc w:val="center"/>
        <w:rPr>
          <w:b/>
          <w:sz w:val="28"/>
          <w:szCs w:val="28"/>
        </w:rPr>
      </w:pPr>
      <w:r w:rsidRPr="009D1D58">
        <w:rPr>
          <w:b/>
          <w:sz w:val="28"/>
          <w:szCs w:val="28"/>
        </w:rPr>
        <w:t>§ 2</w:t>
      </w:r>
    </w:p>
    <w:p w:rsidR="009D1D58" w:rsidRDefault="009D1D58" w:rsidP="009D1D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Uzasadnienie dla sposobu rozpatrzenia petycji stanowi załącznik do uchwały.</w:t>
      </w:r>
    </w:p>
    <w:p w:rsidR="009D1D58" w:rsidRPr="009D1D58" w:rsidRDefault="009D1D58" w:rsidP="009D1D58">
      <w:pPr>
        <w:spacing w:before="240"/>
        <w:jc w:val="center"/>
        <w:rPr>
          <w:b/>
          <w:sz w:val="28"/>
          <w:szCs w:val="28"/>
        </w:rPr>
      </w:pPr>
      <w:r w:rsidRPr="009D1D58">
        <w:rPr>
          <w:b/>
          <w:sz w:val="28"/>
          <w:szCs w:val="28"/>
        </w:rPr>
        <w:t>§ 3</w:t>
      </w:r>
    </w:p>
    <w:p w:rsidR="00406D76" w:rsidRPr="009D1D58" w:rsidRDefault="002739B9" w:rsidP="009D1D58">
      <w:pPr>
        <w:spacing w:before="240"/>
        <w:jc w:val="both"/>
        <w:rPr>
          <w:sz w:val="28"/>
          <w:szCs w:val="28"/>
        </w:rPr>
      </w:pPr>
      <w:r w:rsidRPr="009D1D58">
        <w:rPr>
          <w:sz w:val="28"/>
          <w:szCs w:val="28"/>
        </w:rPr>
        <w:t>O sposobie rozpatrzenia petycji Przewodniczący</w:t>
      </w:r>
      <w:r w:rsidR="009D1D58">
        <w:rPr>
          <w:sz w:val="28"/>
          <w:szCs w:val="28"/>
        </w:rPr>
        <w:t xml:space="preserve"> Rady Gminy zawiadomi wnoszących.</w:t>
      </w:r>
    </w:p>
    <w:p w:rsidR="002739B9" w:rsidRPr="009D1D58" w:rsidRDefault="009D1D58" w:rsidP="002739B9">
      <w:pPr>
        <w:spacing w:before="24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 4</w:t>
      </w:r>
    </w:p>
    <w:p w:rsidR="003A7908" w:rsidRDefault="008572C8" w:rsidP="003A7908">
      <w:pPr>
        <w:spacing w:before="240" w:after="720"/>
        <w:jc w:val="both"/>
        <w:rPr>
          <w:sz w:val="28"/>
          <w:szCs w:val="28"/>
        </w:rPr>
      </w:pPr>
      <w:r w:rsidRPr="009D1D58">
        <w:rPr>
          <w:sz w:val="28"/>
          <w:szCs w:val="28"/>
        </w:rPr>
        <w:t>Uchwała wchodzi w życie z dniem podjęcia.</w:t>
      </w:r>
    </w:p>
    <w:p w:rsidR="003A7908" w:rsidRDefault="003A7908" w:rsidP="003A7908">
      <w:pPr>
        <w:spacing w:before="24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Przewodniczący Rady Gminy</w:t>
      </w:r>
    </w:p>
    <w:p w:rsidR="003A7908" w:rsidRDefault="003A7908" w:rsidP="003A790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/-/ Tomasz Serafin</w:t>
      </w:r>
    </w:p>
    <w:p w:rsidR="00785942" w:rsidRPr="003A7908" w:rsidRDefault="003A7908" w:rsidP="003A7908">
      <w:pPr>
        <w:spacing w:before="240"/>
        <w:jc w:val="center"/>
        <w:rPr>
          <w:b/>
          <w:color w:val="000000"/>
        </w:rPr>
      </w:pPr>
      <w:r>
        <w:rPr>
          <w:sz w:val="28"/>
          <w:szCs w:val="28"/>
        </w:rPr>
        <w:br w:type="page"/>
      </w:r>
      <w:r w:rsidR="00785942" w:rsidRPr="003A7908">
        <w:rPr>
          <w:b/>
          <w:color w:val="000000"/>
          <w:spacing w:val="-2"/>
          <w:w w:val="140"/>
        </w:rPr>
        <w:lastRenderedPageBreak/>
        <w:t>UZASADNIENIE</w:t>
      </w:r>
    </w:p>
    <w:p w:rsidR="00785942" w:rsidRPr="00785942" w:rsidRDefault="00785942" w:rsidP="003A7908">
      <w:pPr>
        <w:tabs>
          <w:tab w:val="left" w:pos="3857"/>
        </w:tabs>
        <w:spacing w:before="239" w:after="600" w:line="252" w:lineRule="auto"/>
        <w:ind w:left="124" w:right="136" w:hanging="11"/>
        <w:jc w:val="both"/>
        <w:rPr>
          <w:b/>
          <w:i/>
          <w:color w:val="000000"/>
          <w:sz w:val="28"/>
          <w:szCs w:val="28"/>
        </w:rPr>
      </w:pPr>
      <w:r w:rsidRPr="00785942">
        <w:rPr>
          <w:b/>
          <w:i/>
          <w:color w:val="000000"/>
          <w:w w:val="105"/>
          <w:sz w:val="28"/>
          <w:szCs w:val="28"/>
        </w:rPr>
        <w:t>do</w:t>
      </w:r>
      <w:r w:rsidRPr="00785942">
        <w:rPr>
          <w:b/>
          <w:i/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b/>
          <w:i/>
          <w:color w:val="000000"/>
          <w:w w:val="105"/>
          <w:sz w:val="28"/>
          <w:szCs w:val="28"/>
        </w:rPr>
        <w:t>Uchwały</w:t>
      </w:r>
      <w:r w:rsidRPr="00785942">
        <w:rPr>
          <w:b/>
          <w:i/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b/>
          <w:i/>
          <w:color w:val="000000"/>
          <w:w w:val="105"/>
          <w:sz w:val="28"/>
          <w:szCs w:val="28"/>
        </w:rPr>
        <w:t>Nr</w:t>
      </w:r>
      <w:r w:rsidRPr="00785942">
        <w:rPr>
          <w:b/>
          <w:i/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b/>
          <w:i/>
          <w:color w:val="000000"/>
          <w:w w:val="105"/>
          <w:sz w:val="28"/>
          <w:szCs w:val="28"/>
        </w:rPr>
        <w:t>LIII/</w:t>
      </w:r>
      <w:r w:rsidR="002D469D">
        <w:rPr>
          <w:b/>
          <w:i/>
          <w:color w:val="000000"/>
          <w:w w:val="105"/>
          <w:sz w:val="28"/>
          <w:szCs w:val="28"/>
        </w:rPr>
        <w:t>334</w:t>
      </w:r>
      <w:r w:rsidRPr="00785942">
        <w:rPr>
          <w:b/>
          <w:i/>
          <w:color w:val="000000"/>
          <w:w w:val="105"/>
          <w:sz w:val="28"/>
          <w:szCs w:val="28"/>
        </w:rPr>
        <w:t>/2023</w:t>
      </w:r>
      <w:r w:rsidRPr="002D469D">
        <w:rPr>
          <w:b/>
          <w:color w:val="000000"/>
          <w:sz w:val="28"/>
          <w:szCs w:val="28"/>
        </w:rPr>
        <w:tab/>
      </w:r>
      <w:r w:rsidRPr="002D469D">
        <w:rPr>
          <w:b/>
          <w:i/>
          <w:color w:val="000000"/>
          <w:w w:val="105"/>
          <w:sz w:val="28"/>
          <w:szCs w:val="28"/>
        </w:rPr>
        <w:t>z</w:t>
      </w:r>
      <w:r w:rsidRPr="002D469D">
        <w:rPr>
          <w:b/>
          <w:i/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b/>
          <w:i/>
          <w:color w:val="000000"/>
          <w:w w:val="105"/>
          <w:sz w:val="28"/>
          <w:szCs w:val="28"/>
        </w:rPr>
        <w:t>dnia</w:t>
      </w:r>
      <w:r w:rsidRPr="00785942">
        <w:rPr>
          <w:b/>
          <w:i/>
          <w:color w:val="000000"/>
          <w:spacing w:val="40"/>
          <w:w w:val="120"/>
          <w:sz w:val="28"/>
          <w:szCs w:val="28"/>
        </w:rPr>
        <w:t xml:space="preserve"> </w:t>
      </w:r>
      <w:r w:rsidR="002D469D" w:rsidRPr="002D469D">
        <w:rPr>
          <w:b/>
          <w:i/>
          <w:color w:val="000000"/>
          <w:w w:val="120"/>
          <w:sz w:val="28"/>
          <w:szCs w:val="28"/>
        </w:rPr>
        <w:t>28 kwietnia</w:t>
      </w:r>
      <w:r w:rsidRPr="00785942">
        <w:rPr>
          <w:color w:val="000000"/>
          <w:spacing w:val="40"/>
          <w:w w:val="120"/>
          <w:sz w:val="28"/>
          <w:szCs w:val="28"/>
        </w:rPr>
        <w:t xml:space="preserve"> </w:t>
      </w:r>
      <w:r w:rsidRPr="00785942">
        <w:rPr>
          <w:b/>
          <w:i/>
          <w:color w:val="000000"/>
          <w:w w:val="105"/>
          <w:sz w:val="28"/>
          <w:szCs w:val="28"/>
        </w:rPr>
        <w:t>2023r.</w:t>
      </w:r>
      <w:r w:rsidRPr="00785942">
        <w:rPr>
          <w:b/>
          <w:i/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b/>
          <w:i/>
          <w:color w:val="000000"/>
          <w:w w:val="105"/>
          <w:sz w:val="28"/>
          <w:szCs w:val="28"/>
        </w:rPr>
        <w:t>w</w:t>
      </w:r>
      <w:r w:rsidR="003A7908">
        <w:rPr>
          <w:b/>
          <w:i/>
          <w:color w:val="000000"/>
          <w:w w:val="105"/>
          <w:sz w:val="28"/>
          <w:szCs w:val="28"/>
        </w:rPr>
        <w:t> </w:t>
      </w:r>
      <w:r w:rsidRPr="00785942">
        <w:rPr>
          <w:b/>
          <w:i/>
          <w:color w:val="000000"/>
          <w:w w:val="105"/>
          <w:sz w:val="28"/>
          <w:szCs w:val="28"/>
        </w:rPr>
        <w:t>sprawie</w:t>
      </w:r>
      <w:r w:rsidRPr="00785942">
        <w:rPr>
          <w:b/>
          <w:i/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b/>
          <w:i/>
          <w:color w:val="000000"/>
          <w:w w:val="105"/>
          <w:sz w:val="28"/>
          <w:szCs w:val="28"/>
        </w:rPr>
        <w:t>uznania petycji za niezasługującą na uwzględnienie.</w:t>
      </w:r>
    </w:p>
    <w:p w:rsidR="00785942" w:rsidRPr="00785942" w:rsidRDefault="00785942" w:rsidP="00785942">
      <w:pPr>
        <w:pStyle w:val="Tekstpodstawowy"/>
        <w:tabs>
          <w:tab w:val="left" w:pos="7480"/>
        </w:tabs>
        <w:spacing w:line="249" w:lineRule="auto"/>
        <w:ind w:right="138" w:firstLine="718"/>
        <w:rPr>
          <w:i w:val="0"/>
          <w:color w:val="000000"/>
          <w:sz w:val="28"/>
          <w:szCs w:val="28"/>
        </w:rPr>
      </w:pPr>
      <w:r w:rsidRPr="00785942">
        <w:rPr>
          <w:color w:val="000000"/>
          <w:w w:val="105"/>
          <w:sz w:val="28"/>
          <w:szCs w:val="28"/>
        </w:rPr>
        <w:t>W dniu 2 marca 2023 r. do Przewodniczącego Rady Gminy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 xml:space="preserve">Stubno wpłynęła petycja wniesiona przez Delegatów Podkarpackiej Izby Rolniczej, dotycząca </w:t>
      </w:r>
      <w:r w:rsidRPr="00785942">
        <w:rPr>
          <w:i w:val="0"/>
          <w:color w:val="000000"/>
          <w:w w:val="105"/>
          <w:sz w:val="28"/>
          <w:szCs w:val="28"/>
        </w:rPr>
        <w:t>,,</w:t>
      </w:r>
      <w:r w:rsidRPr="00785942">
        <w:rPr>
          <w:color w:val="000000"/>
          <w:w w:val="105"/>
          <w:sz w:val="28"/>
          <w:szCs w:val="28"/>
        </w:rPr>
        <w:t>nierównego traktowania rolników Sołectwa Stubno, dotyczącego wysokiego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czynszu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dzierżawnego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wys.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2000,00/ha,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a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</w:t>
      </w:r>
      <w:r w:rsidR="004733F2">
        <w:rPr>
          <w:color w:val="000000"/>
          <w:w w:val="105"/>
          <w:sz w:val="28"/>
          <w:szCs w:val="28"/>
        </w:rPr>
        <w:t> </w:t>
      </w:r>
      <w:r w:rsidRPr="00785942">
        <w:rPr>
          <w:color w:val="000000"/>
          <w:w w:val="105"/>
          <w:sz w:val="28"/>
          <w:szCs w:val="28"/>
        </w:rPr>
        <w:t>tym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samym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czasie w innych sołectwach Gminy Stubno, czynsze były ustalane</w:t>
      </w:r>
      <w:r w:rsidR="003A7908">
        <w:rPr>
          <w:color w:val="00000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</w:t>
      </w:r>
      <w:r w:rsidR="003A7908">
        <w:rPr>
          <w:color w:val="000000"/>
          <w:w w:val="105"/>
          <w:sz w:val="28"/>
          <w:szCs w:val="28"/>
        </w:rPr>
        <w:t> </w:t>
      </w:r>
      <w:r w:rsidRPr="00785942">
        <w:rPr>
          <w:color w:val="000000"/>
          <w:w w:val="105"/>
          <w:sz w:val="28"/>
          <w:szCs w:val="28"/>
        </w:rPr>
        <w:t>wysokości 900,00/ha</w:t>
      </w:r>
      <w:r w:rsidRPr="00785942">
        <w:rPr>
          <w:color w:val="000000"/>
          <w:spacing w:val="-27"/>
          <w:w w:val="105"/>
          <w:sz w:val="28"/>
          <w:szCs w:val="28"/>
        </w:rPr>
        <w:t xml:space="preserve"> </w:t>
      </w:r>
      <w:r w:rsidRPr="00785942">
        <w:rPr>
          <w:i w:val="0"/>
          <w:color w:val="000000"/>
          <w:w w:val="105"/>
          <w:sz w:val="28"/>
          <w:szCs w:val="28"/>
        </w:rPr>
        <w:t>".</w:t>
      </w:r>
    </w:p>
    <w:p w:rsidR="00785942" w:rsidRPr="00785942" w:rsidRDefault="00785942" w:rsidP="00785942">
      <w:pPr>
        <w:pStyle w:val="Tekstpodstawowy"/>
        <w:spacing w:before="239" w:line="249" w:lineRule="auto"/>
        <w:ind w:right="143" w:firstLine="436"/>
        <w:rPr>
          <w:color w:val="000000"/>
          <w:sz w:val="28"/>
          <w:szCs w:val="28"/>
        </w:rPr>
      </w:pPr>
      <w:r w:rsidRPr="00785942">
        <w:rPr>
          <w:color w:val="000000"/>
          <w:w w:val="105"/>
          <w:sz w:val="28"/>
          <w:szCs w:val="28"/>
        </w:rPr>
        <w:t xml:space="preserve">W myśl art. 18b ust. 1 ustawy z dnia 8 marca 1990 r. o samorządzie gminnym (Dz. U. z 2023 r. poz. 40), </w:t>
      </w:r>
      <w:r w:rsidR="004733F2">
        <w:rPr>
          <w:color w:val="000000"/>
          <w:w w:val="105"/>
          <w:sz w:val="28"/>
          <w:szCs w:val="28"/>
        </w:rPr>
        <w:t>w celu rozpatrywania wniosków i </w:t>
      </w:r>
      <w:r w:rsidRPr="00785942">
        <w:rPr>
          <w:color w:val="000000"/>
          <w:w w:val="105"/>
          <w:sz w:val="28"/>
          <w:szCs w:val="28"/>
        </w:rPr>
        <w:t>petycji przez Radę Gminy powołuje się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="009638A5">
        <w:rPr>
          <w:color w:val="000000"/>
          <w:w w:val="105"/>
          <w:sz w:val="28"/>
          <w:szCs w:val="28"/>
        </w:rPr>
        <w:t>Komisję</w:t>
      </w:r>
      <w:r w:rsidRPr="00785942">
        <w:rPr>
          <w:color w:val="000000"/>
          <w:w w:val="105"/>
          <w:sz w:val="28"/>
          <w:szCs w:val="28"/>
        </w:rPr>
        <w:t xml:space="preserve"> Skarg Wniosków i Petycji. Mając na uwadze powyższe regulacje prawne Przewodniczący Rady</w:t>
      </w:r>
      <w:r w:rsidRPr="00785942">
        <w:rPr>
          <w:color w:val="000000"/>
          <w:spacing w:val="-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skierował petycj</w:t>
      </w:r>
      <w:r w:rsidR="009638A5">
        <w:rPr>
          <w:color w:val="000000"/>
          <w:w w:val="105"/>
          <w:sz w:val="28"/>
          <w:szCs w:val="28"/>
        </w:rPr>
        <w:t>ę do zaopiniowania przez Komisję</w:t>
      </w:r>
      <w:r w:rsidRPr="00785942">
        <w:rPr>
          <w:color w:val="000000"/>
          <w:w w:val="105"/>
          <w:sz w:val="28"/>
          <w:szCs w:val="28"/>
        </w:rPr>
        <w:t xml:space="preserve"> Skarg Wniosków i</w:t>
      </w:r>
      <w:r w:rsidR="004733F2">
        <w:rPr>
          <w:color w:val="000000"/>
          <w:w w:val="105"/>
          <w:sz w:val="28"/>
          <w:szCs w:val="28"/>
        </w:rPr>
        <w:t> </w:t>
      </w:r>
      <w:bookmarkStart w:id="0" w:name="_GoBack"/>
      <w:bookmarkEnd w:id="0"/>
      <w:r w:rsidRPr="00785942">
        <w:rPr>
          <w:color w:val="000000"/>
          <w:w w:val="105"/>
          <w:sz w:val="28"/>
          <w:szCs w:val="28"/>
        </w:rPr>
        <w:t>Petycji, celem zajęcia stanowiska i wyrażenia opinii w</w:t>
      </w:r>
      <w:r w:rsidRPr="00785942">
        <w:rPr>
          <w:color w:val="000000"/>
          <w:spacing w:val="-8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przedmiocie petycji.</w:t>
      </w:r>
    </w:p>
    <w:p w:rsidR="00785942" w:rsidRPr="00785942" w:rsidRDefault="00785942" w:rsidP="00785942">
      <w:pPr>
        <w:pStyle w:val="Tekstpodstawowy"/>
        <w:spacing w:before="239" w:line="249" w:lineRule="auto"/>
        <w:ind w:right="132" w:firstLine="434"/>
        <w:rPr>
          <w:color w:val="000000"/>
          <w:spacing w:val="40"/>
          <w:w w:val="105"/>
          <w:sz w:val="28"/>
          <w:szCs w:val="28"/>
        </w:rPr>
      </w:pPr>
      <w:r w:rsidRPr="00785942">
        <w:rPr>
          <w:color w:val="000000"/>
          <w:w w:val="105"/>
          <w:sz w:val="28"/>
          <w:szCs w:val="28"/>
        </w:rPr>
        <w:t>Komisja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Skarg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Wniosków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i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Petycji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Rady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Gminy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Stubno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na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posiedzeniu w</w:t>
      </w:r>
      <w:r w:rsidRPr="00785942">
        <w:rPr>
          <w:color w:val="000000"/>
          <w:spacing w:val="-1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dniu 12</w:t>
      </w:r>
      <w:r w:rsidRPr="00785942">
        <w:rPr>
          <w:color w:val="000000"/>
          <w:spacing w:val="-11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kwietnia 2023</w:t>
      </w:r>
      <w:r w:rsidRPr="00785942">
        <w:rPr>
          <w:color w:val="000000"/>
          <w:spacing w:val="-1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r., po</w:t>
      </w:r>
      <w:r w:rsidRPr="00785942">
        <w:rPr>
          <w:color w:val="000000"/>
          <w:spacing w:val="-3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zapoznaniu się</w:t>
      </w:r>
      <w:r w:rsidRPr="00785942">
        <w:rPr>
          <w:color w:val="000000"/>
          <w:spacing w:val="-1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</w:t>
      </w:r>
      <w:r w:rsidRPr="00785942">
        <w:rPr>
          <w:color w:val="000000"/>
          <w:spacing w:val="-5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treścią</w:t>
      </w:r>
      <w:r w:rsidRPr="00785942">
        <w:rPr>
          <w:color w:val="000000"/>
          <w:spacing w:val="-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petycji</w:t>
      </w:r>
      <w:r w:rsidRPr="00785942">
        <w:rPr>
          <w:color w:val="000000"/>
          <w:spacing w:val="-2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uznała,</w:t>
      </w:r>
      <w:r w:rsidRPr="00785942">
        <w:rPr>
          <w:color w:val="000000"/>
          <w:spacing w:val="-7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iż</w:t>
      </w:r>
      <w:r w:rsidRPr="00785942">
        <w:rPr>
          <w:color w:val="000000"/>
          <w:spacing w:val="31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kwestie poruszane</w:t>
      </w:r>
      <w:r w:rsidRPr="00785942">
        <w:rPr>
          <w:color w:val="000000"/>
          <w:spacing w:val="71"/>
          <w:w w:val="150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</w:t>
      </w:r>
      <w:r w:rsidRPr="00785942">
        <w:rPr>
          <w:color w:val="000000"/>
          <w:spacing w:val="76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petycji</w:t>
      </w:r>
      <w:r w:rsidRPr="00785942">
        <w:rPr>
          <w:color w:val="000000"/>
          <w:spacing w:val="68"/>
          <w:w w:val="150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nie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mieszczą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się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zakresie</w:t>
      </w:r>
      <w:r w:rsidRPr="00785942">
        <w:rPr>
          <w:color w:val="000000"/>
          <w:spacing w:val="67"/>
          <w:w w:val="150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kompetencji</w:t>
      </w:r>
      <w:r w:rsidRPr="00785942">
        <w:rPr>
          <w:color w:val="000000"/>
          <w:spacing w:val="74"/>
          <w:w w:val="150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rady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gminy</w:t>
      </w:r>
      <w:r w:rsidR="00817115">
        <w:rPr>
          <w:color w:val="000000"/>
          <w:w w:val="105"/>
          <w:sz w:val="28"/>
          <w:szCs w:val="28"/>
        </w:rPr>
        <w:t xml:space="preserve"> i  wszystkie procedury związane z</w:t>
      </w:r>
      <w:r w:rsidR="003A7908">
        <w:rPr>
          <w:color w:val="000000"/>
          <w:w w:val="105"/>
          <w:sz w:val="28"/>
          <w:szCs w:val="28"/>
        </w:rPr>
        <w:t> </w:t>
      </w:r>
      <w:r w:rsidR="00817115">
        <w:rPr>
          <w:color w:val="000000"/>
          <w:w w:val="105"/>
          <w:sz w:val="28"/>
          <w:szCs w:val="28"/>
        </w:rPr>
        <w:t>wydzierżawieniem gruntów zostały zachowane.</w:t>
      </w:r>
      <w:r w:rsidRPr="00785942">
        <w:rPr>
          <w:color w:val="000000"/>
          <w:w w:val="105"/>
          <w:sz w:val="28"/>
          <w:szCs w:val="28"/>
        </w:rPr>
        <w:t xml:space="preserve"> </w:t>
      </w:r>
      <w:r w:rsidR="00817115">
        <w:rPr>
          <w:color w:val="000000"/>
          <w:w w:val="105"/>
          <w:sz w:val="28"/>
          <w:szCs w:val="28"/>
        </w:rPr>
        <w:t xml:space="preserve">W związku z tym Komisja </w:t>
      </w:r>
      <w:r w:rsidRPr="00785942">
        <w:rPr>
          <w:color w:val="000000"/>
          <w:w w:val="105"/>
          <w:sz w:val="28"/>
          <w:szCs w:val="28"/>
        </w:rPr>
        <w:t>zaopiniowała petycję jako niezasługującą na uwzględnienie. Rada jako</w:t>
      </w:r>
      <w:r w:rsidRPr="00785942">
        <w:rPr>
          <w:color w:val="000000"/>
          <w:spacing w:val="-7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organ</w:t>
      </w:r>
      <w:r w:rsidRPr="00785942">
        <w:rPr>
          <w:color w:val="000000"/>
          <w:spacing w:val="-7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uchwałodawczy gminy</w:t>
      </w:r>
      <w:r w:rsidRPr="00785942">
        <w:rPr>
          <w:color w:val="000000"/>
          <w:spacing w:val="-16"/>
          <w:w w:val="105"/>
          <w:sz w:val="28"/>
          <w:szCs w:val="28"/>
        </w:rPr>
        <w:t xml:space="preserve"> </w:t>
      </w:r>
      <w:r w:rsidRPr="00785942">
        <w:rPr>
          <w:i w:val="0"/>
          <w:color w:val="000000"/>
          <w:w w:val="105"/>
          <w:sz w:val="28"/>
          <w:szCs w:val="28"/>
        </w:rPr>
        <w:t xml:space="preserve">, </w:t>
      </w:r>
      <w:r w:rsidRPr="00785942">
        <w:rPr>
          <w:color w:val="000000"/>
          <w:w w:val="105"/>
          <w:sz w:val="28"/>
          <w:szCs w:val="28"/>
        </w:rPr>
        <w:t>zobowiązana jest</w:t>
      </w:r>
      <w:r w:rsidRPr="00785942">
        <w:rPr>
          <w:color w:val="000000"/>
          <w:spacing w:val="-7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bowiem</w:t>
      </w:r>
      <w:r w:rsidRPr="00785942">
        <w:rPr>
          <w:color w:val="000000"/>
          <w:spacing w:val="-12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do</w:t>
      </w:r>
      <w:r w:rsidRPr="00785942">
        <w:rPr>
          <w:color w:val="000000"/>
          <w:spacing w:val="-1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działania na podstawie i w granicach prawa, co oznacza, iż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każda czynność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podejmowana przez radę gminy powinna znajdować podstawę w przepisach prawa,</w:t>
      </w:r>
      <w:r w:rsidRPr="00785942">
        <w:rPr>
          <w:color w:val="000000"/>
          <w:spacing w:val="-3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a uchwały o charakterze nie</w:t>
      </w:r>
      <w:r w:rsidRPr="00785942">
        <w:rPr>
          <w:color w:val="000000"/>
          <w:spacing w:val="-2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władczym (apele, odezwy, rezolucje) muszą mieścić się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</w:t>
      </w:r>
      <w:r w:rsidRPr="00785942">
        <w:rPr>
          <w:color w:val="000000"/>
          <w:spacing w:val="-1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kompetencjach gminy i organu stanowiącego, określonych przez ustawy</w:t>
      </w:r>
      <w:r w:rsidRPr="00785942">
        <w:rPr>
          <w:color w:val="000000"/>
          <w:spacing w:val="7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oraz</w:t>
      </w:r>
      <w:r w:rsidRPr="00785942">
        <w:rPr>
          <w:color w:val="000000"/>
          <w:spacing w:val="7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dotyczyć</w:t>
      </w:r>
      <w:r w:rsidRPr="00785942">
        <w:rPr>
          <w:color w:val="000000"/>
          <w:spacing w:val="73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spraw</w:t>
      </w:r>
      <w:r w:rsidRPr="00785942">
        <w:rPr>
          <w:color w:val="000000"/>
          <w:spacing w:val="77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właściwych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dla</w:t>
      </w:r>
      <w:r w:rsidRPr="00785942">
        <w:rPr>
          <w:color w:val="000000"/>
          <w:spacing w:val="73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społeczności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lokalnej. W orzecznictwie oraz w</w:t>
      </w:r>
      <w:r w:rsidRPr="00785942">
        <w:rPr>
          <w:color w:val="000000"/>
          <w:spacing w:val="-5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doktrynie przyjmuje się,</w:t>
      </w:r>
      <w:r w:rsidRPr="00785942">
        <w:rPr>
          <w:color w:val="000000"/>
          <w:spacing w:val="-18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iż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przepis art.</w:t>
      </w:r>
      <w:r w:rsidRPr="00785942">
        <w:rPr>
          <w:color w:val="000000"/>
          <w:spacing w:val="-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18</w:t>
      </w:r>
      <w:r w:rsidRPr="00785942">
        <w:rPr>
          <w:color w:val="000000"/>
          <w:spacing w:val="-1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ust.</w:t>
      </w:r>
      <w:r w:rsidRPr="00785942">
        <w:rPr>
          <w:color w:val="000000"/>
          <w:spacing w:val="-2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1</w:t>
      </w:r>
      <w:r w:rsidRPr="00785942">
        <w:rPr>
          <w:color w:val="000000"/>
          <w:spacing w:val="-1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ustawy o samorządzie gminnym daje podstawę do podjęcia uchwały przez radę gminy wówczas, gdy</w:t>
      </w:r>
      <w:r w:rsidRPr="00785942">
        <w:rPr>
          <w:color w:val="000000"/>
          <w:spacing w:val="-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istnieje konkretny przepis prawa materialnego zobowiązujący do wydania takiej uchwały lub sprawa dotyczy materii niemającej charakteru normatywnego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np.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o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charakterze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programowym,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intencyjnym,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pozostających w granicach zadań gminy przewidzianych w przepisach prawa. Biorąc pod uwagę</w:t>
      </w:r>
      <w:r w:rsidRPr="00785942">
        <w:rPr>
          <w:color w:val="000000"/>
          <w:spacing w:val="77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treść</w:t>
      </w:r>
      <w:r w:rsidRPr="00785942">
        <w:rPr>
          <w:color w:val="000000"/>
          <w:spacing w:val="75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petycji</w:t>
      </w:r>
      <w:r w:rsidRPr="00785942">
        <w:rPr>
          <w:color w:val="000000"/>
          <w:spacing w:val="75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taki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przypadek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jednak</w:t>
      </w:r>
      <w:r w:rsidRPr="00785942">
        <w:rPr>
          <w:color w:val="000000"/>
          <w:spacing w:val="78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nie</w:t>
      </w:r>
      <w:r w:rsidRPr="00785942">
        <w:rPr>
          <w:color w:val="000000"/>
          <w:spacing w:val="68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 xml:space="preserve">występuje. </w:t>
      </w:r>
      <w:r w:rsidRPr="00785942">
        <w:rPr>
          <w:color w:val="000000"/>
          <w:spacing w:val="79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Zgodnie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ustawą o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petycjach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art.</w:t>
      </w:r>
      <w:r w:rsidRPr="00785942">
        <w:rPr>
          <w:color w:val="000000"/>
          <w:spacing w:val="36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2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ust.</w:t>
      </w:r>
      <w:r w:rsidRPr="00785942">
        <w:rPr>
          <w:color w:val="000000"/>
          <w:spacing w:val="39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3</w:t>
      </w:r>
      <w:r w:rsidRPr="00785942">
        <w:rPr>
          <w:color w:val="000000"/>
          <w:spacing w:val="39"/>
          <w:w w:val="105"/>
          <w:sz w:val="28"/>
          <w:szCs w:val="28"/>
        </w:rPr>
        <w:t xml:space="preserve"> </w:t>
      </w:r>
      <w:r w:rsidRPr="00785942">
        <w:rPr>
          <w:i w:val="0"/>
          <w:color w:val="000000"/>
          <w:w w:val="105"/>
          <w:sz w:val="28"/>
          <w:szCs w:val="28"/>
        </w:rPr>
        <w:t>,,</w:t>
      </w:r>
      <w:r w:rsidRPr="00785942">
        <w:rPr>
          <w:color w:val="000000"/>
          <w:w w:val="105"/>
          <w:sz w:val="28"/>
          <w:szCs w:val="28"/>
        </w:rPr>
        <w:t>Przedmiotem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petycji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może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być żądanie, w szczególności, zmiany przepisów prawa, podjęcia rozstrzygnięcia lub innego działania w</w:t>
      </w:r>
      <w:r w:rsidRPr="00785942">
        <w:rPr>
          <w:color w:val="000000"/>
          <w:spacing w:val="-1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sprawie</w:t>
      </w:r>
      <w:r w:rsidRPr="00785942">
        <w:rPr>
          <w:color w:val="000000"/>
          <w:spacing w:val="-9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lastRenderedPageBreak/>
        <w:t>dotyczącej podmiotu wnoszącego</w:t>
      </w:r>
      <w:r w:rsidRPr="00785942">
        <w:rPr>
          <w:color w:val="000000"/>
          <w:spacing w:val="-5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 xml:space="preserve">petycję, </w:t>
      </w:r>
      <w:r w:rsidRPr="00785942">
        <w:rPr>
          <w:color w:val="000000"/>
          <w:spacing w:val="-18"/>
          <w:w w:val="105"/>
          <w:sz w:val="28"/>
          <w:szCs w:val="28"/>
        </w:rPr>
        <w:t>ż</w:t>
      </w:r>
      <w:r w:rsidRPr="00785942">
        <w:rPr>
          <w:color w:val="000000"/>
          <w:w w:val="105"/>
          <w:sz w:val="28"/>
          <w:szCs w:val="28"/>
        </w:rPr>
        <w:t>ycia</w:t>
      </w:r>
      <w:r w:rsidRPr="00785942">
        <w:rPr>
          <w:color w:val="000000"/>
          <w:spacing w:val="-5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zbiorowego lub wartości wymagających szczególnej ochrony w imię dobra wspólnego, mieszczących</w:t>
      </w:r>
      <w:r w:rsidRPr="00785942">
        <w:rPr>
          <w:color w:val="000000"/>
          <w:spacing w:val="59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się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w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zakresie</w:t>
      </w:r>
      <w:r w:rsidRPr="00785942">
        <w:rPr>
          <w:color w:val="000000"/>
          <w:spacing w:val="59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zadań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i</w:t>
      </w:r>
      <w:r w:rsidRPr="00785942">
        <w:rPr>
          <w:color w:val="000000"/>
          <w:spacing w:val="59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kompetencji</w:t>
      </w:r>
      <w:r w:rsidRPr="00785942">
        <w:rPr>
          <w:color w:val="000000"/>
          <w:spacing w:val="57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adresata</w:t>
      </w:r>
      <w:r w:rsidRPr="00785942">
        <w:rPr>
          <w:color w:val="000000"/>
          <w:spacing w:val="63"/>
          <w:w w:val="105"/>
          <w:sz w:val="28"/>
          <w:szCs w:val="28"/>
        </w:rPr>
        <w:t xml:space="preserve">  </w:t>
      </w:r>
      <w:r w:rsidRPr="00785942">
        <w:rPr>
          <w:color w:val="000000"/>
          <w:w w:val="105"/>
          <w:sz w:val="28"/>
          <w:szCs w:val="28"/>
        </w:rPr>
        <w:t>petycji</w:t>
      </w:r>
      <w:r w:rsidRPr="00785942">
        <w:rPr>
          <w:color w:val="000000"/>
          <w:spacing w:val="-39"/>
          <w:w w:val="105"/>
          <w:sz w:val="28"/>
          <w:szCs w:val="28"/>
        </w:rPr>
        <w:t>”,</w:t>
      </w:r>
    </w:p>
    <w:p w:rsidR="00785942" w:rsidRPr="00785942" w:rsidRDefault="00785942" w:rsidP="00785942">
      <w:pPr>
        <w:pStyle w:val="Tekstpodstawowy"/>
        <w:tabs>
          <w:tab w:val="left" w:pos="4774"/>
        </w:tabs>
        <w:spacing w:before="60" w:line="256" w:lineRule="auto"/>
        <w:ind w:left="177" w:right="137" w:hanging="9"/>
        <w:rPr>
          <w:color w:val="000000"/>
          <w:sz w:val="28"/>
          <w:szCs w:val="28"/>
        </w:rPr>
      </w:pPr>
      <w:r w:rsidRPr="00785942">
        <w:rPr>
          <w:color w:val="000000"/>
          <w:sz w:val="28"/>
          <w:szCs w:val="28"/>
        </w:rPr>
        <w:t>a</w:t>
      </w:r>
      <w:r w:rsidRPr="00785942">
        <w:rPr>
          <w:color w:val="000000"/>
          <w:spacing w:val="80"/>
          <w:w w:val="150"/>
          <w:sz w:val="28"/>
          <w:szCs w:val="28"/>
        </w:rPr>
        <w:t xml:space="preserve"> </w:t>
      </w:r>
      <w:r w:rsidRPr="00785942">
        <w:rPr>
          <w:color w:val="000000"/>
          <w:sz w:val="28"/>
          <w:szCs w:val="28"/>
        </w:rPr>
        <w:t>wnioskowana</w:t>
      </w:r>
      <w:r w:rsidRPr="00785942">
        <w:rPr>
          <w:color w:val="000000"/>
          <w:spacing w:val="40"/>
          <w:sz w:val="28"/>
          <w:szCs w:val="28"/>
        </w:rPr>
        <w:t xml:space="preserve">  </w:t>
      </w:r>
      <w:r w:rsidRPr="00785942">
        <w:rPr>
          <w:color w:val="000000"/>
          <w:sz w:val="28"/>
          <w:szCs w:val="28"/>
        </w:rPr>
        <w:t>przez</w:t>
      </w:r>
      <w:r w:rsidRPr="00785942">
        <w:rPr>
          <w:color w:val="000000"/>
          <w:spacing w:val="80"/>
          <w:w w:val="150"/>
          <w:sz w:val="28"/>
          <w:szCs w:val="28"/>
        </w:rPr>
        <w:t xml:space="preserve"> </w:t>
      </w:r>
      <w:r w:rsidRPr="00785942">
        <w:rPr>
          <w:color w:val="000000"/>
          <w:sz w:val="28"/>
          <w:szCs w:val="28"/>
        </w:rPr>
        <w:t>wnoszących</w:t>
      </w:r>
      <w:r w:rsidRPr="00785942">
        <w:rPr>
          <w:color w:val="000000"/>
          <w:spacing w:val="80"/>
          <w:w w:val="150"/>
          <w:sz w:val="28"/>
          <w:szCs w:val="28"/>
        </w:rPr>
        <w:t xml:space="preserve"> </w:t>
      </w:r>
      <w:r w:rsidRPr="00785942">
        <w:rPr>
          <w:color w:val="000000"/>
          <w:sz w:val="28"/>
          <w:szCs w:val="28"/>
        </w:rPr>
        <w:t>petycję</w:t>
      </w:r>
      <w:r w:rsidRPr="00785942">
        <w:rPr>
          <w:color w:val="000000"/>
          <w:spacing w:val="80"/>
          <w:w w:val="150"/>
          <w:sz w:val="28"/>
          <w:szCs w:val="28"/>
        </w:rPr>
        <w:t xml:space="preserve"> </w:t>
      </w:r>
      <w:r w:rsidRPr="00785942">
        <w:rPr>
          <w:color w:val="000000"/>
          <w:sz w:val="28"/>
          <w:szCs w:val="28"/>
        </w:rPr>
        <w:t>sprawa</w:t>
      </w:r>
      <w:r w:rsidRPr="00785942">
        <w:rPr>
          <w:color w:val="000000"/>
          <w:spacing w:val="80"/>
          <w:w w:val="150"/>
          <w:sz w:val="28"/>
          <w:szCs w:val="28"/>
        </w:rPr>
        <w:t xml:space="preserve"> </w:t>
      </w:r>
      <w:r w:rsidRPr="00785942">
        <w:rPr>
          <w:color w:val="000000"/>
          <w:sz w:val="28"/>
          <w:szCs w:val="28"/>
        </w:rPr>
        <w:t>nierównego</w:t>
      </w:r>
      <w:r w:rsidRPr="00785942">
        <w:rPr>
          <w:color w:val="000000"/>
          <w:spacing w:val="80"/>
          <w:w w:val="150"/>
          <w:sz w:val="28"/>
          <w:szCs w:val="28"/>
        </w:rPr>
        <w:t xml:space="preserve"> </w:t>
      </w:r>
      <w:r w:rsidRPr="00785942">
        <w:rPr>
          <w:color w:val="000000"/>
          <w:sz w:val="28"/>
          <w:szCs w:val="28"/>
        </w:rPr>
        <w:t>traktowania</w:t>
      </w:r>
      <w:r w:rsidRPr="00785942">
        <w:rPr>
          <w:color w:val="000000"/>
          <w:spacing w:val="40"/>
          <w:sz w:val="28"/>
          <w:szCs w:val="28"/>
        </w:rPr>
        <w:t xml:space="preserve"> </w:t>
      </w:r>
      <w:r w:rsidRPr="00785942">
        <w:rPr>
          <w:color w:val="000000"/>
          <w:sz w:val="28"/>
          <w:szCs w:val="28"/>
        </w:rPr>
        <w:t>rolników Sołectwa Stubno nie mieści się w zakresie działania rady.</w:t>
      </w:r>
    </w:p>
    <w:p w:rsidR="00785942" w:rsidRPr="00785942" w:rsidRDefault="00785942" w:rsidP="00785942">
      <w:pPr>
        <w:pStyle w:val="Tekstpodstawowy"/>
        <w:spacing w:before="222" w:line="249" w:lineRule="auto"/>
        <w:ind w:left="162" w:right="114" w:firstLine="431"/>
        <w:rPr>
          <w:color w:val="000000"/>
          <w:sz w:val="28"/>
          <w:szCs w:val="28"/>
        </w:rPr>
      </w:pPr>
      <w:r w:rsidRPr="00785942">
        <w:rPr>
          <w:color w:val="000000"/>
          <w:w w:val="105"/>
          <w:sz w:val="28"/>
          <w:szCs w:val="28"/>
        </w:rPr>
        <w:t>Mając na uwadze powyższe Rada Gminy Stubno po rozpatrzeniu przedmiotowej petycji i zapoznaniu się</w:t>
      </w:r>
      <w:r w:rsidRPr="00785942">
        <w:rPr>
          <w:color w:val="000000"/>
          <w:spacing w:val="4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ze stan</w:t>
      </w:r>
      <w:r w:rsidR="009638A5">
        <w:rPr>
          <w:color w:val="000000"/>
          <w:w w:val="105"/>
          <w:sz w:val="28"/>
          <w:szCs w:val="28"/>
        </w:rPr>
        <w:t>owiskiem  Komisji Skarg, Wnioskó</w:t>
      </w:r>
      <w:r w:rsidRPr="00785942">
        <w:rPr>
          <w:color w:val="000000"/>
          <w:w w:val="105"/>
          <w:sz w:val="28"/>
          <w:szCs w:val="28"/>
        </w:rPr>
        <w:t>w i Petycji, uznaje ją za niezasługującą</w:t>
      </w:r>
      <w:r w:rsidRPr="00785942">
        <w:rPr>
          <w:color w:val="000000"/>
          <w:spacing w:val="-7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na uwzględnienie.</w:t>
      </w:r>
    </w:p>
    <w:p w:rsidR="00785942" w:rsidRPr="00785942" w:rsidRDefault="00785942" w:rsidP="00785942">
      <w:pPr>
        <w:pStyle w:val="Tekstpodstawowy"/>
        <w:spacing w:before="235" w:line="249" w:lineRule="auto"/>
        <w:ind w:left="160" w:right="104" w:firstLine="434"/>
        <w:rPr>
          <w:color w:val="000000"/>
          <w:sz w:val="28"/>
          <w:szCs w:val="28"/>
        </w:rPr>
      </w:pPr>
      <w:r w:rsidRPr="00785942">
        <w:rPr>
          <w:color w:val="000000"/>
          <w:w w:val="105"/>
          <w:sz w:val="28"/>
          <w:szCs w:val="28"/>
        </w:rPr>
        <w:t>Niniejsza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uchwała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wraz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jej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uzasadnieniem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stanowią</w:t>
      </w:r>
      <w:r w:rsidRPr="00785942">
        <w:rPr>
          <w:color w:val="000000"/>
          <w:spacing w:val="8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zawiadomienie o</w:t>
      </w:r>
      <w:r w:rsidRPr="00785942">
        <w:rPr>
          <w:color w:val="000000"/>
          <w:spacing w:val="-11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sposobie</w:t>
      </w:r>
      <w:r w:rsidRPr="00785942">
        <w:rPr>
          <w:color w:val="000000"/>
          <w:spacing w:val="-3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załatwienia</w:t>
      </w:r>
      <w:r w:rsidRPr="00785942">
        <w:rPr>
          <w:color w:val="000000"/>
          <w:spacing w:val="10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petycji</w:t>
      </w:r>
      <w:r w:rsidRPr="00785942">
        <w:rPr>
          <w:color w:val="000000"/>
          <w:spacing w:val="3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</w:t>
      </w:r>
      <w:r w:rsidRPr="00785942">
        <w:rPr>
          <w:color w:val="000000"/>
          <w:spacing w:val="-18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rozumieniu</w:t>
      </w:r>
      <w:r w:rsidRPr="00785942">
        <w:rPr>
          <w:color w:val="000000"/>
          <w:spacing w:val="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art.</w:t>
      </w:r>
      <w:r w:rsidRPr="00785942">
        <w:rPr>
          <w:color w:val="000000"/>
          <w:spacing w:val="-1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13</w:t>
      </w:r>
      <w:r w:rsidRPr="00785942">
        <w:rPr>
          <w:color w:val="000000"/>
          <w:spacing w:val="-18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ustawy</w:t>
      </w:r>
      <w:r w:rsidRPr="00785942">
        <w:rPr>
          <w:color w:val="000000"/>
          <w:spacing w:val="-7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</w:t>
      </w:r>
      <w:r w:rsidRPr="00785942">
        <w:rPr>
          <w:color w:val="000000"/>
          <w:spacing w:val="-13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dnia</w:t>
      </w:r>
      <w:r w:rsidRPr="00785942">
        <w:rPr>
          <w:color w:val="000000"/>
          <w:spacing w:val="-2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11</w:t>
      </w:r>
      <w:r w:rsidRPr="00785942">
        <w:rPr>
          <w:color w:val="000000"/>
          <w:spacing w:val="-1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lipca</w:t>
      </w:r>
      <w:r w:rsidRPr="00785942">
        <w:rPr>
          <w:color w:val="000000"/>
          <w:spacing w:val="-8"/>
          <w:w w:val="105"/>
          <w:sz w:val="28"/>
          <w:szCs w:val="28"/>
        </w:rPr>
        <w:t xml:space="preserve"> </w:t>
      </w:r>
      <w:r w:rsidRPr="00785942">
        <w:rPr>
          <w:color w:val="000000"/>
          <w:spacing w:val="-4"/>
          <w:w w:val="105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r.</w:t>
      </w:r>
      <w:r w:rsidRPr="00785942">
        <w:rPr>
          <w:color w:val="000000"/>
          <w:spacing w:val="-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o</w:t>
      </w:r>
      <w:r w:rsidRPr="00785942">
        <w:rPr>
          <w:color w:val="000000"/>
          <w:spacing w:val="-2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petycjach (Dz. U. z 2018</w:t>
      </w:r>
      <w:r w:rsidRPr="00785942">
        <w:rPr>
          <w:color w:val="000000"/>
          <w:spacing w:val="-5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r., poz. 870)</w:t>
      </w:r>
      <w:r w:rsidRPr="00785942">
        <w:rPr>
          <w:color w:val="000000"/>
          <w:spacing w:val="-9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i</w:t>
      </w:r>
      <w:r w:rsidRPr="00785942">
        <w:rPr>
          <w:color w:val="000000"/>
          <w:spacing w:val="-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zostanie ona doręczona</w:t>
      </w:r>
      <w:r w:rsidRPr="00785942">
        <w:rPr>
          <w:color w:val="000000"/>
          <w:spacing w:val="33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wnoszącym petycję .</w:t>
      </w:r>
      <w:r w:rsidRPr="00785942">
        <w:rPr>
          <w:color w:val="000000"/>
          <w:spacing w:val="-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Sposób</w:t>
      </w:r>
      <w:r w:rsidRPr="00785942">
        <w:rPr>
          <w:color w:val="000000"/>
          <w:spacing w:val="-4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załatwienia petycji nie</w:t>
      </w:r>
      <w:r w:rsidRPr="00785942">
        <w:rPr>
          <w:color w:val="000000"/>
          <w:spacing w:val="-18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może być</w:t>
      </w:r>
      <w:r w:rsidRPr="00785942">
        <w:rPr>
          <w:color w:val="000000"/>
          <w:spacing w:val="-18"/>
          <w:w w:val="105"/>
          <w:sz w:val="28"/>
          <w:szCs w:val="28"/>
        </w:rPr>
        <w:t xml:space="preserve"> </w:t>
      </w:r>
      <w:r w:rsidRPr="00785942">
        <w:rPr>
          <w:color w:val="000000"/>
          <w:w w:val="105"/>
          <w:sz w:val="28"/>
          <w:szCs w:val="28"/>
        </w:rPr>
        <w:t>przedmiotem skargi.</w:t>
      </w:r>
    </w:p>
    <w:sectPr w:rsidR="00785942" w:rsidRPr="0078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1B6F"/>
    <w:multiLevelType w:val="hybridMultilevel"/>
    <w:tmpl w:val="0B38A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07A00"/>
    <w:rsid w:val="00191439"/>
    <w:rsid w:val="002739B9"/>
    <w:rsid w:val="002C2984"/>
    <w:rsid w:val="002D469D"/>
    <w:rsid w:val="002F515B"/>
    <w:rsid w:val="00366002"/>
    <w:rsid w:val="003A7908"/>
    <w:rsid w:val="003B15BF"/>
    <w:rsid w:val="00406D76"/>
    <w:rsid w:val="004733F2"/>
    <w:rsid w:val="00480AD0"/>
    <w:rsid w:val="004C6722"/>
    <w:rsid w:val="00504B4D"/>
    <w:rsid w:val="00557AED"/>
    <w:rsid w:val="005B2E95"/>
    <w:rsid w:val="006149C3"/>
    <w:rsid w:val="006435E5"/>
    <w:rsid w:val="006864A0"/>
    <w:rsid w:val="006A00B3"/>
    <w:rsid w:val="006A33B4"/>
    <w:rsid w:val="006F5EE7"/>
    <w:rsid w:val="00717D15"/>
    <w:rsid w:val="00785942"/>
    <w:rsid w:val="00817115"/>
    <w:rsid w:val="00822C37"/>
    <w:rsid w:val="008572C8"/>
    <w:rsid w:val="008C4333"/>
    <w:rsid w:val="008F2224"/>
    <w:rsid w:val="009412D2"/>
    <w:rsid w:val="009638A5"/>
    <w:rsid w:val="00977B47"/>
    <w:rsid w:val="009D1D58"/>
    <w:rsid w:val="00A20E9E"/>
    <w:rsid w:val="00A31B1D"/>
    <w:rsid w:val="00A629EB"/>
    <w:rsid w:val="00AE7E63"/>
    <w:rsid w:val="00AF23CC"/>
    <w:rsid w:val="00B05EEC"/>
    <w:rsid w:val="00B646E2"/>
    <w:rsid w:val="00B94A60"/>
    <w:rsid w:val="00BB2105"/>
    <w:rsid w:val="00C24499"/>
    <w:rsid w:val="00C30209"/>
    <w:rsid w:val="00CC3B50"/>
    <w:rsid w:val="00CC6912"/>
    <w:rsid w:val="00D62BFB"/>
    <w:rsid w:val="00DA6587"/>
    <w:rsid w:val="00E646E4"/>
    <w:rsid w:val="00E94D2A"/>
    <w:rsid w:val="00E97139"/>
    <w:rsid w:val="00EB262C"/>
    <w:rsid w:val="00ED6453"/>
    <w:rsid w:val="00EF6147"/>
    <w:rsid w:val="00F26797"/>
    <w:rsid w:val="00FC1D14"/>
    <w:rsid w:val="00FE48AB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8E51BF-B41C-4C3F-A20F-407E5C85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72C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85942"/>
    <w:pPr>
      <w:widowControl w:val="0"/>
      <w:autoSpaceDE w:val="0"/>
      <w:autoSpaceDN w:val="0"/>
      <w:ind w:left="109"/>
      <w:jc w:val="both"/>
    </w:pPr>
    <w:rPr>
      <w:i/>
      <w:iCs/>
      <w:sz w:val="27"/>
      <w:szCs w:val="27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785942"/>
    <w:rPr>
      <w:rFonts w:cs="Times New Roman"/>
      <w:i/>
      <w:iCs/>
      <w:sz w:val="27"/>
      <w:szCs w:val="27"/>
      <w:lang w:val="x-none" w:eastAsia="en-US"/>
    </w:rPr>
  </w:style>
  <w:style w:type="paragraph" w:styleId="Tytu">
    <w:name w:val="Title"/>
    <w:basedOn w:val="Normalny"/>
    <w:link w:val="TytuZnak"/>
    <w:uiPriority w:val="1"/>
    <w:qFormat/>
    <w:rsid w:val="00785942"/>
    <w:pPr>
      <w:widowControl w:val="0"/>
      <w:autoSpaceDE w:val="0"/>
      <w:autoSpaceDN w:val="0"/>
      <w:spacing w:before="78"/>
      <w:ind w:left="3244" w:right="3283"/>
      <w:jc w:val="center"/>
    </w:pPr>
    <w:rPr>
      <w:b/>
      <w:bCs/>
      <w:i/>
      <w:iCs/>
      <w:sz w:val="27"/>
      <w:szCs w:val="27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locked/>
    <w:rsid w:val="00785942"/>
    <w:rPr>
      <w:rFonts w:cs="Times New Roman"/>
      <w:b/>
      <w:bCs/>
      <w:i/>
      <w:iCs/>
      <w:sz w:val="27"/>
      <w:szCs w:val="27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ZNAKI:691</dc:description>
  <cp:lastModifiedBy>uzytkownik</cp:lastModifiedBy>
  <cp:revision>3</cp:revision>
  <cp:lastPrinted>2023-04-17T08:38:00Z</cp:lastPrinted>
  <dcterms:created xsi:type="dcterms:W3CDTF">2023-05-23T10:31:00Z</dcterms:created>
  <dcterms:modified xsi:type="dcterms:W3CDTF">2023-05-23T10:32:00Z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691</vt:lpwstr>
  </property>
  <property fmtid="{D5CDD505-2E9C-101B-9397-08002B2CF9AE}" pid="4" name="ZNAKI:">
    <vt:lpwstr>691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2019-01-24 13:43:11</vt:lpwstr>
  </property>
</Properties>
</file>