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7A" w:rsidRPr="00AE6CB6" w:rsidRDefault="00AE6CB6">
      <w:pPr>
        <w:spacing w:before="60"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UCHWAŁA Nr LIII/</w:t>
      </w:r>
      <w:r w:rsidR="003D0C08">
        <w:rPr>
          <w:b/>
          <w:color w:val="000000"/>
          <w:sz w:val="36"/>
          <w:szCs w:val="36"/>
        </w:rPr>
        <w:t>331</w:t>
      </w:r>
      <w:r w:rsidR="004A25D1" w:rsidRPr="00AE6CB6">
        <w:rPr>
          <w:b/>
          <w:color w:val="000000"/>
          <w:sz w:val="36"/>
          <w:szCs w:val="36"/>
        </w:rPr>
        <w:t>/2023</w:t>
      </w:r>
    </w:p>
    <w:p w:rsidR="00AE6E7A" w:rsidRPr="00AE6CB6" w:rsidRDefault="004A25D1">
      <w:pPr>
        <w:spacing w:after="0"/>
        <w:jc w:val="center"/>
        <w:rPr>
          <w:sz w:val="36"/>
          <w:szCs w:val="36"/>
        </w:rPr>
      </w:pPr>
      <w:r w:rsidRPr="00AE6CB6">
        <w:rPr>
          <w:b/>
          <w:color w:val="000000"/>
          <w:sz w:val="36"/>
          <w:szCs w:val="36"/>
        </w:rPr>
        <w:t xml:space="preserve">RADY </w:t>
      </w:r>
      <w:r w:rsidR="00AE6CB6">
        <w:rPr>
          <w:b/>
          <w:color w:val="000000"/>
          <w:sz w:val="36"/>
          <w:szCs w:val="36"/>
        </w:rPr>
        <w:t>GMINY STUBNO</w:t>
      </w:r>
    </w:p>
    <w:p w:rsidR="00AE6E7A" w:rsidRDefault="003D0C08">
      <w:pPr>
        <w:spacing w:before="80" w:after="0"/>
        <w:jc w:val="center"/>
      </w:pPr>
      <w:r>
        <w:rPr>
          <w:b/>
          <w:color w:val="000000"/>
        </w:rPr>
        <w:t>z dnia 28 kwietnia</w:t>
      </w:r>
      <w:r w:rsidR="004A25D1">
        <w:rPr>
          <w:b/>
          <w:color w:val="000000"/>
        </w:rPr>
        <w:t xml:space="preserve"> 2023 r.</w:t>
      </w:r>
    </w:p>
    <w:p w:rsidR="00AE6E7A" w:rsidRDefault="004A25D1" w:rsidP="00AE6CB6">
      <w:pPr>
        <w:spacing w:before="80" w:after="0"/>
        <w:jc w:val="both"/>
      </w:pPr>
      <w:r>
        <w:rPr>
          <w:b/>
          <w:color w:val="000000"/>
        </w:rPr>
        <w:t>w sprawie zasad 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</w:p>
    <w:p w:rsidR="00AE6E7A" w:rsidRDefault="004A25D1" w:rsidP="00AE6CB6">
      <w:pPr>
        <w:spacing w:before="80" w:after="240"/>
        <w:ind w:firstLine="708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7 ust. 1 pkt 9</w:t>
      </w:r>
      <w:r>
        <w:rPr>
          <w:color w:val="000000"/>
        </w:rPr>
        <w:t xml:space="preserve">, </w:t>
      </w:r>
      <w:r>
        <w:rPr>
          <w:color w:val="1B1B1B"/>
        </w:rPr>
        <w:t>art. 40 ust. 1</w:t>
      </w:r>
      <w:r>
        <w:rPr>
          <w:color w:val="000000"/>
        </w:rPr>
        <w:t xml:space="preserve">, </w:t>
      </w:r>
      <w:r>
        <w:rPr>
          <w:color w:val="1B1B1B"/>
        </w:rPr>
        <w:t>art. 41 ust. 1</w:t>
      </w:r>
      <w:r>
        <w:rPr>
          <w:color w:val="000000"/>
        </w:rPr>
        <w:t xml:space="preserve">, </w:t>
      </w:r>
      <w:r>
        <w:rPr>
          <w:color w:val="1B1B1B"/>
        </w:rPr>
        <w:t>art. 42</w:t>
      </w:r>
      <w:r>
        <w:rPr>
          <w:color w:val="000000"/>
        </w:rPr>
        <w:t xml:space="preserve"> i </w:t>
      </w:r>
      <w:r>
        <w:rPr>
          <w:color w:val="1B1B1B"/>
        </w:rPr>
        <w:t>art. 58</w:t>
      </w:r>
      <w:r>
        <w:rPr>
          <w:color w:val="000000"/>
        </w:rPr>
        <w:t xml:space="preserve"> ustawy z dnia 8 marca 1990 r. o samorządzie gminnym (Dz. U. z 2023 r. poz. 40), </w:t>
      </w:r>
      <w:r w:rsidR="00FE388A">
        <w:rPr>
          <w:color w:val="1B1B1B"/>
        </w:rPr>
        <w:t>art. </w:t>
      </w:r>
      <w:r>
        <w:rPr>
          <w:color w:val="1B1B1B"/>
        </w:rPr>
        <w:t>4 ust. 2</w:t>
      </w:r>
      <w:r>
        <w:rPr>
          <w:color w:val="000000"/>
        </w:rPr>
        <w:t xml:space="preserve"> ustawy z dnia 20 lipca 2000 r. o ogłaszaniu aktów normatywnych i niektórych innych aktów prawnych (Dz. U. z 2019 r. poz. 1461), </w:t>
      </w:r>
      <w:r>
        <w:rPr>
          <w:color w:val="1B1B1B"/>
        </w:rPr>
        <w:t>art. 81</w:t>
      </w:r>
      <w:r>
        <w:rPr>
          <w:color w:val="000000"/>
        </w:rPr>
        <w:t xml:space="preserve"> ustawy z dnia 23 lipca 2003 r. </w:t>
      </w:r>
      <w:r w:rsidR="00FE388A">
        <w:rPr>
          <w:color w:val="000000"/>
        </w:rPr>
        <w:t>o </w:t>
      </w:r>
      <w:r>
        <w:rPr>
          <w:color w:val="000000"/>
        </w:rPr>
        <w:t xml:space="preserve">ochronie zabytków i opiece nad zabytkami (Dz. U. z 2022 r. poz. 840), </w:t>
      </w:r>
      <w:r>
        <w:rPr>
          <w:color w:val="1B1B1B"/>
        </w:rPr>
        <w:t>art. 221 ust. 4</w:t>
      </w:r>
      <w:r>
        <w:rPr>
          <w:color w:val="000000"/>
        </w:rPr>
        <w:t xml:space="preserve"> ustawy z dnia 27 sierpnia 2009 r. o finansach publicznych (Dz. U. z 2022 r. poz. 1634 ze zm.)</w:t>
      </w:r>
      <w:r w:rsidR="00FE388A">
        <w:rPr>
          <w:color w:val="000000"/>
        </w:rPr>
        <w:t xml:space="preserve"> </w:t>
      </w:r>
      <w:r>
        <w:rPr>
          <w:b/>
          <w:color w:val="000000"/>
        </w:rPr>
        <w:t>Rada</w:t>
      </w:r>
      <w:r w:rsidR="00FE388A">
        <w:rPr>
          <w:b/>
          <w:color w:val="000000"/>
        </w:rPr>
        <w:t> </w:t>
      </w:r>
      <w:r w:rsidR="00AE6CB6">
        <w:rPr>
          <w:b/>
          <w:color w:val="000000"/>
        </w:rPr>
        <w:t>Gminy Stubno</w:t>
      </w:r>
    </w:p>
    <w:p w:rsidR="00AE6E7A" w:rsidRDefault="004A25D1">
      <w:pPr>
        <w:spacing w:before="25" w:after="0"/>
        <w:jc w:val="center"/>
      </w:pPr>
      <w:r>
        <w:rPr>
          <w:b/>
          <w:color w:val="000000"/>
        </w:rPr>
        <w:t>uchwala, co następuje:</w:t>
      </w:r>
    </w:p>
    <w:p w:rsidR="00AE6CB6" w:rsidRDefault="00AE6CB6" w:rsidP="00AE6CB6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AE6E7A" w:rsidRDefault="004A25D1" w:rsidP="00AE6CB6">
      <w:pPr>
        <w:spacing w:before="26" w:after="240"/>
        <w:jc w:val="both"/>
      </w:pPr>
      <w:r>
        <w:rPr>
          <w:color w:val="000000"/>
        </w:rPr>
        <w:t>Uchwała określa zasady i tryb udzielania dotacji na prace konserwatorskie, restauratorskie lub roboty budowlane przy zabytku, znajdując</w:t>
      </w:r>
      <w:r w:rsidR="00AE6CB6">
        <w:rPr>
          <w:color w:val="000000"/>
        </w:rPr>
        <w:t>ym się na terenie Gminy Stubno</w:t>
      </w:r>
      <w:r>
        <w:rPr>
          <w:color w:val="000000"/>
        </w:rPr>
        <w:t>, wpisanym do rejestru zabytków lub gminnej ewidencji zabytków, ze środków Rządowego Programu Odbudowy Zabytków, z zastrzeżeniem § 12.</w:t>
      </w:r>
    </w:p>
    <w:p w:rsidR="00AE6CB6" w:rsidRDefault="00AE6CB6" w:rsidP="00AE6CB6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AE6E7A" w:rsidRPr="00AE6CB6" w:rsidRDefault="004A25D1" w:rsidP="00AE6CB6">
      <w:pPr>
        <w:spacing w:before="26" w:after="240"/>
        <w:jc w:val="both"/>
        <w:rPr>
          <w:b/>
          <w:color w:val="000000"/>
        </w:rPr>
      </w:pPr>
      <w:r>
        <w:rPr>
          <w:color w:val="000000"/>
        </w:rPr>
        <w:t>Dotacja, o której mowa w § 1, może zostać udzielona na finansowanie nakładów koniecznych określonych w art. 77 ustawy o ochronie zabytków i opiece nad zabytkami.</w:t>
      </w:r>
    </w:p>
    <w:p w:rsidR="00AE6E7A" w:rsidRDefault="00AE6CB6" w:rsidP="00AE6CB6">
      <w:pPr>
        <w:spacing w:before="26" w:after="0"/>
        <w:jc w:val="center"/>
      </w:pPr>
      <w:r>
        <w:rPr>
          <w:b/>
          <w:color w:val="000000"/>
        </w:rPr>
        <w:t>§  3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>1. O udzielenie dotacji mogą ubiegać się podmioty posiadające tytuł prawny do zabytku wynikający z prawa własności, użytkowania wieczystego, trwałego zarządu, ograniczonego prawa rzeczowego albo stosunku zobowiązaniowego.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>2. Ubiegając się o dotację należy złożyć poprawnie wypełniony wniosek, którego wzór stanowi załącznik Nr 1 do niniejszej uchwały.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>3. Do wniosku o udzielenie dotacji, o którym mowa w ust. 2, należy dołączyć dokumenty wyszczególnione w formularzu wniosku.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>4. Wartość dofin</w:t>
      </w:r>
      <w:r w:rsidR="00AE6CB6">
        <w:rPr>
          <w:color w:val="000000"/>
        </w:rPr>
        <w:t>an</w:t>
      </w:r>
      <w:r w:rsidR="009B60CC">
        <w:rPr>
          <w:color w:val="000000"/>
        </w:rPr>
        <w:t>sowania nie przekroczy kwoty 3.5</w:t>
      </w:r>
      <w:r>
        <w:rPr>
          <w:color w:val="000000"/>
        </w:rPr>
        <w:t>00.000,00 zł brutto.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>5. Łączna kwota dotacji na prace konserwatorskie, restauratorskie lub roboty budowlane przy zabytku wpisanym do rejestru zabytków lub gminnej ewidencji zabytków, nie może przekraczać wysokości 100% nakładów koniecznych na wykonanie tych prac lub robót.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 xml:space="preserve">6. Wnioski o udzielenie dotacji należy składać w terminie ogłoszonym przez </w:t>
      </w:r>
      <w:r w:rsidR="00AE6CB6">
        <w:rPr>
          <w:color w:val="000000"/>
        </w:rPr>
        <w:t xml:space="preserve">Gminy Stubno </w:t>
      </w:r>
      <w:r>
        <w:rPr>
          <w:color w:val="000000"/>
        </w:rPr>
        <w:t>i</w:t>
      </w:r>
      <w:r w:rsidR="00FE388A">
        <w:rPr>
          <w:color w:val="000000"/>
        </w:rPr>
        <w:t> </w:t>
      </w:r>
      <w:r>
        <w:rPr>
          <w:color w:val="000000"/>
        </w:rPr>
        <w:t xml:space="preserve">podanym do publicznej wiadomości na stronie internetowej </w:t>
      </w:r>
      <w:r>
        <w:rPr>
          <w:color w:val="1B1B1B"/>
        </w:rPr>
        <w:t>www.</w:t>
      </w:r>
      <w:r w:rsidR="00AE6CB6">
        <w:rPr>
          <w:color w:val="1B1B1B"/>
        </w:rPr>
        <w:t>stubno.pl</w:t>
      </w:r>
      <w:r>
        <w:rPr>
          <w:color w:val="000000"/>
        </w:rPr>
        <w:t xml:space="preserve">, osobiście </w:t>
      </w:r>
      <w:r>
        <w:rPr>
          <w:color w:val="000000"/>
        </w:rPr>
        <w:lastRenderedPageBreak/>
        <w:t>w</w:t>
      </w:r>
      <w:r w:rsidR="00FE388A">
        <w:rPr>
          <w:color w:val="000000"/>
        </w:rPr>
        <w:t> </w:t>
      </w:r>
      <w:r>
        <w:rPr>
          <w:color w:val="000000"/>
        </w:rPr>
        <w:t xml:space="preserve">Urzędzie </w:t>
      </w:r>
      <w:r w:rsidR="00AE6CB6">
        <w:rPr>
          <w:color w:val="000000"/>
        </w:rPr>
        <w:t>Gminy w Stubnie</w:t>
      </w:r>
      <w:r>
        <w:rPr>
          <w:color w:val="000000"/>
        </w:rPr>
        <w:t>, 3</w:t>
      </w:r>
      <w:r w:rsidR="00AE6CB6">
        <w:rPr>
          <w:color w:val="000000"/>
        </w:rPr>
        <w:t>7-723 Stubno 69A</w:t>
      </w:r>
      <w:r>
        <w:rPr>
          <w:color w:val="000000"/>
        </w:rPr>
        <w:t xml:space="preserve">, korespondencyjnie za pośrednictwem operatora pocztowego w rozumieniu ustawy z dnia 23 listopada 2012 r. Prawo pocztowe, lub elektronicznie za pośrednictwem skrytki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 xml:space="preserve"> Urzędu </w:t>
      </w:r>
      <w:r w:rsidR="00AE6CB6">
        <w:rPr>
          <w:color w:val="000000"/>
        </w:rPr>
        <w:t>Gminy w Stubnie: /</w:t>
      </w:r>
      <w:proofErr w:type="spellStart"/>
      <w:r w:rsidR="00AE6CB6">
        <w:rPr>
          <w:color w:val="000000"/>
        </w:rPr>
        <w:t>UGStubno</w:t>
      </w:r>
      <w:proofErr w:type="spellEnd"/>
      <w:r>
        <w:rPr>
          <w:color w:val="000000"/>
        </w:rPr>
        <w:t>/skrytka.</w:t>
      </w:r>
    </w:p>
    <w:p w:rsidR="00AE6E7A" w:rsidRDefault="004A25D1" w:rsidP="00AE6CB6">
      <w:pPr>
        <w:spacing w:before="26" w:after="0"/>
        <w:jc w:val="both"/>
      </w:pPr>
      <w:r>
        <w:rPr>
          <w:color w:val="000000"/>
        </w:rPr>
        <w:t xml:space="preserve">7. O dacie złożenia wniosku decyduje data wpływu do Urzędu </w:t>
      </w:r>
      <w:r w:rsidR="00AE6CB6">
        <w:rPr>
          <w:color w:val="000000"/>
        </w:rPr>
        <w:t>Gminy w Stubnie</w:t>
      </w:r>
      <w:r>
        <w:rPr>
          <w:color w:val="000000"/>
        </w:rPr>
        <w:t>.</w:t>
      </w:r>
    </w:p>
    <w:p w:rsidR="00AE6CB6" w:rsidRDefault="00AE6CB6" w:rsidP="00AE6CB6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4</w:t>
      </w:r>
    </w:p>
    <w:p w:rsidR="00AE6E7A" w:rsidRDefault="004A25D1" w:rsidP="00AE6CB6">
      <w:pPr>
        <w:spacing w:before="26" w:after="240"/>
        <w:jc w:val="both"/>
      </w:pPr>
      <w:r>
        <w:rPr>
          <w:color w:val="000000"/>
        </w:rPr>
        <w:t>Dopuszcza się przyznanie dotacji na sfinansowanie prac konserwatorskich, restauratorskich lub robót budowlanych przy zabytku, które Beneficjent dotacji zamierza wykonać w okresie dłuższym niż rok budżetowy.</w:t>
      </w:r>
    </w:p>
    <w:p w:rsidR="00AE6E7A" w:rsidRDefault="00D053CF" w:rsidP="00D053CF">
      <w:pPr>
        <w:spacing w:before="26" w:after="0"/>
        <w:jc w:val="center"/>
      </w:pPr>
      <w:r>
        <w:rPr>
          <w:b/>
          <w:color w:val="000000"/>
        </w:rPr>
        <w:t>§  5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1. Złożone wnioski podlegają weryfikacji przez komisję powołaną przez </w:t>
      </w:r>
      <w:r w:rsidR="00D053CF">
        <w:rPr>
          <w:color w:val="000000"/>
        </w:rPr>
        <w:t>Wójta Gminy.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2. W skład komisji wchodzą trzy osoby, w tym</w:t>
      </w:r>
      <w:r w:rsidR="00D053CF">
        <w:t xml:space="preserve"> </w:t>
      </w:r>
      <w:r w:rsidR="00D053CF">
        <w:rPr>
          <w:color w:val="000000"/>
        </w:rPr>
        <w:t>Kierownik Referatu Gospodarki Komunalnej i</w:t>
      </w:r>
      <w:r w:rsidR="00FE388A">
        <w:rPr>
          <w:color w:val="000000"/>
        </w:rPr>
        <w:t> </w:t>
      </w:r>
      <w:r w:rsidR="00D053CF">
        <w:rPr>
          <w:color w:val="000000"/>
        </w:rPr>
        <w:t>Inwestycji</w:t>
      </w:r>
      <w:r>
        <w:rPr>
          <w:color w:val="000000"/>
        </w:rPr>
        <w:t>, zwany dalej Przewodniczącym.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3. Podstawę pracy komisji stanowią wnioski złożone w terminie, określonym w § 3 ust. 6. Wnioski złożone po tym terminie lub złożone przez podmioty nieuprawnione podlegają odrzuceniu.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4. Do zadań komisji należy weryfikacja wniosków według kryteriów formalnych i</w:t>
      </w:r>
      <w:r w:rsidR="00FE388A">
        <w:rPr>
          <w:color w:val="000000"/>
        </w:rPr>
        <w:t> </w:t>
      </w:r>
      <w:r>
        <w:rPr>
          <w:color w:val="000000"/>
        </w:rPr>
        <w:t>merytorycznych, określonych na kartach oceny, stanowiących odpowiednio załącznik Nr 2 i</w:t>
      </w:r>
      <w:r w:rsidR="00FE388A">
        <w:rPr>
          <w:color w:val="000000"/>
        </w:rPr>
        <w:t> </w:t>
      </w:r>
      <w:r>
        <w:rPr>
          <w:color w:val="000000"/>
        </w:rPr>
        <w:t>3 do niniejszej uchwały.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5. Komisja przedkłada </w:t>
      </w:r>
      <w:r w:rsidR="00D053CF">
        <w:rPr>
          <w:color w:val="000000"/>
        </w:rPr>
        <w:t>Wójtowi Gminy Stubno</w:t>
      </w:r>
      <w:r>
        <w:rPr>
          <w:color w:val="000000"/>
        </w:rPr>
        <w:t xml:space="preserve"> wyniki weryfikacji wniosków w formie protokołu podpisanego przez Przewodniczącego.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6. Informację o wnioskach wybranych do dofinansowania </w:t>
      </w:r>
      <w:r w:rsidR="00D053CF">
        <w:rPr>
          <w:color w:val="000000"/>
        </w:rPr>
        <w:t>Wójt Gminy Stubno</w:t>
      </w:r>
      <w:r>
        <w:rPr>
          <w:color w:val="000000"/>
        </w:rPr>
        <w:t xml:space="preserve"> umieszcza w</w:t>
      </w:r>
      <w:r w:rsidR="00FE388A">
        <w:rPr>
          <w:color w:val="000000"/>
        </w:rPr>
        <w:t> </w:t>
      </w:r>
      <w:r>
        <w:rPr>
          <w:color w:val="000000"/>
        </w:rPr>
        <w:t xml:space="preserve">Biuletynie Informacji Publicznej Gminy </w:t>
      </w:r>
      <w:r w:rsidR="00D053CF">
        <w:rPr>
          <w:color w:val="000000"/>
        </w:rPr>
        <w:t>Stubno</w:t>
      </w:r>
      <w:r>
        <w:rPr>
          <w:color w:val="000000"/>
        </w:rPr>
        <w:t>.</w:t>
      </w:r>
    </w:p>
    <w:p w:rsidR="00D053CF" w:rsidRDefault="00D053CF" w:rsidP="00D053CF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6</w:t>
      </w:r>
    </w:p>
    <w:p w:rsidR="00AE6E7A" w:rsidRDefault="004A25D1" w:rsidP="00D053CF">
      <w:pPr>
        <w:spacing w:before="26" w:after="240"/>
        <w:jc w:val="both"/>
      </w:pPr>
      <w:r>
        <w:rPr>
          <w:color w:val="000000"/>
        </w:rPr>
        <w:t xml:space="preserve">Decyzję o przyznaniu dotacji podejmuje Rada </w:t>
      </w:r>
      <w:r w:rsidR="00D053CF">
        <w:rPr>
          <w:color w:val="000000"/>
        </w:rPr>
        <w:t>Gminy Stubno</w:t>
      </w:r>
      <w:r>
        <w:rPr>
          <w:color w:val="000000"/>
        </w:rPr>
        <w:t xml:space="preserve"> w formie uchwały, na warunkach określonych we wstępnej promesie udzielonej Gminie </w:t>
      </w:r>
      <w:r w:rsidR="00D053CF">
        <w:rPr>
          <w:color w:val="000000"/>
        </w:rPr>
        <w:t xml:space="preserve">Stubno </w:t>
      </w:r>
      <w:r>
        <w:rPr>
          <w:color w:val="000000"/>
        </w:rPr>
        <w:t>przez Bank Gospodarstwa Krajowego, określając nazwę podmiotu otrzymującego dotację, kwotę przyznanej mu dotacji, nazwę zadania, na wykonanie którego przyznano dotację oraz czasu, na który udzielono dotacji.</w:t>
      </w:r>
    </w:p>
    <w:p w:rsidR="00AE6E7A" w:rsidRDefault="00D053CF" w:rsidP="00D053CF">
      <w:pPr>
        <w:spacing w:before="26" w:after="0"/>
        <w:jc w:val="center"/>
      </w:pPr>
      <w:r>
        <w:rPr>
          <w:b/>
          <w:color w:val="000000"/>
        </w:rPr>
        <w:t>§  7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1. Przyjęcie uchwały Rady </w:t>
      </w:r>
      <w:r w:rsidR="00D053CF">
        <w:rPr>
          <w:color w:val="000000"/>
        </w:rPr>
        <w:t>Gminy Stubno</w:t>
      </w:r>
      <w:r>
        <w:rPr>
          <w:color w:val="000000"/>
        </w:rPr>
        <w:t xml:space="preserve"> w sprawie przyznania dotacji jest warunkiem do rozpoczęcia przez Beneficjenta dotacji postępowania mającego na celu wyłonienie Wykonawcy.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2. Postępowanie, o którym mowa w ust. 1, powinno zostać ogłoszone nie później niż w</w:t>
      </w:r>
      <w:r w:rsidR="00FE388A">
        <w:rPr>
          <w:color w:val="000000"/>
        </w:rPr>
        <w:t> </w:t>
      </w:r>
      <w:r>
        <w:rPr>
          <w:color w:val="000000"/>
        </w:rPr>
        <w:t>terminie 12 miesięcy od dnia udostępnienia przez Bank Gospodarstwa Krajowego wstępnej promesy.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3. Beneficjent dotacji, który nie ma obowiązku stosowania przepisów ustawy z dnia 11 września 2019 r. Prawo zamówień publicznych, przeprowadza postępowanie mające na celu wyłonienie Wykonawcy w sposób konkurencyjny i transparentny.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lastRenderedPageBreak/>
        <w:t xml:space="preserve">4. Nierozpoczęcie przez Beneficjenta postępowania mającego na celu wyłonienie Wykonawcy w terminie, o którym mowa w ust. 2, jest równoznaczne z rezygnacją o ubieganie się o </w:t>
      </w:r>
      <w:r w:rsidR="00D053CF">
        <w:rPr>
          <w:color w:val="000000"/>
        </w:rPr>
        <w:t>dotację z budżetu Gminy Stubno</w:t>
      </w:r>
      <w:r>
        <w:rPr>
          <w:color w:val="000000"/>
        </w:rPr>
        <w:t>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5. Beneficjent dotacji, o którym mowa w ust. 3, ma obowiązek: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 xml:space="preserve">1) ogłosić postępowanie mające na celu wyłonienie Wykonawcy na całą inwestycję objętą dofinansowaniem na stronie internetowej Urzędu </w:t>
      </w:r>
      <w:r w:rsidR="00D053CF">
        <w:rPr>
          <w:color w:val="000000"/>
        </w:rPr>
        <w:t>Gminy w Stubnie</w:t>
      </w:r>
      <w:r>
        <w:rPr>
          <w:color w:val="000000"/>
        </w:rPr>
        <w:t>, w terminie nie krótszym niż 30 dni przed terminem składania ofert;</w:t>
      </w:r>
    </w:p>
    <w:p w:rsidR="00D053CF" w:rsidRDefault="004A25D1" w:rsidP="00D053CF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2) zapewnić zamieszczenie w dokumentacji dotyczącej wyłonienia Wykonawcy postanowień zobowiązujących do poddania ewentualnych sporów w relacjach 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z wykonawcami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 xml:space="preserve">3) zamieścić na stronie internetowej Urzędu </w:t>
      </w:r>
      <w:r w:rsidR="00D053CF">
        <w:rPr>
          <w:color w:val="000000"/>
        </w:rPr>
        <w:t>Gminy w Stubnie</w:t>
      </w:r>
      <w:r>
        <w:rPr>
          <w:color w:val="000000"/>
        </w:rPr>
        <w:t xml:space="preserve"> informacji o wyborze Wykonawcy w terminie 7 dni od dokonania wyboru.</w:t>
      </w:r>
    </w:p>
    <w:p w:rsidR="00AE6E7A" w:rsidRDefault="00D053CF" w:rsidP="00D053CF">
      <w:pPr>
        <w:spacing w:before="26" w:after="0"/>
        <w:jc w:val="center"/>
      </w:pPr>
      <w:r>
        <w:rPr>
          <w:b/>
          <w:color w:val="000000"/>
        </w:rPr>
        <w:t>§  8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1. Umowa o udzielenie Beneficjentowi dotacji, zawarta po uzyskaniu przez Gminę </w:t>
      </w:r>
      <w:r w:rsidR="00D053CF">
        <w:rPr>
          <w:color w:val="000000"/>
        </w:rPr>
        <w:t>Stubno</w:t>
      </w:r>
      <w:r>
        <w:rPr>
          <w:color w:val="000000"/>
        </w:rPr>
        <w:t xml:space="preserve"> promesy od Banku Gospodarstwa Krajowego określa: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1) szczegółowy opis zadania, w tym cel, na jaki dotacja została przyznana oraz termin jego wykonania;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2) wysokość dotacji udzielanej Beneficjentowi wykonującemu zadanie i tryb płatności;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3) termin wykorzystania dotacji;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4) tryb kontroli wykonywania zadania;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5) termin i sposób rozliczenia udzielonej dotacji;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6) termin zwrotu niewykorzystanej części dotacji;</w:t>
      </w:r>
    </w:p>
    <w:p w:rsidR="00AE6E7A" w:rsidRDefault="004A25D1" w:rsidP="00D053CF">
      <w:pPr>
        <w:spacing w:before="26" w:after="0"/>
        <w:ind w:left="373"/>
        <w:jc w:val="both"/>
      </w:pPr>
      <w:r>
        <w:rPr>
          <w:color w:val="000000"/>
        </w:rPr>
        <w:t>7) zasady promocji.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2. Podpisanie umowy o przyznanie dotacji jest warunkiem umożliwiającym podpisanie umowy na wykonanie prac z Wykonawcą przez Beneficjenta dotacji.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3. Brak zawarcia umowy o udzielenie dotacji z przyczyn zależnych od Beneficjenta skutkuje nieuzyskaniem dotacji.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 xml:space="preserve">4. Kwota dotacji dla Beneficjenta podlega obniżeniu w przypadku obniżenia wynagrodzenia Wykonawcy inwestycji bez względu na podstawy tego obniżenia. Beneficjent dotacji jest obowiązany niezwłocznie poinformować </w:t>
      </w:r>
      <w:r w:rsidR="00D053CF">
        <w:rPr>
          <w:color w:val="000000"/>
        </w:rPr>
        <w:t>Wójta Gminy</w:t>
      </w:r>
      <w:r>
        <w:rPr>
          <w:color w:val="000000"/>
        </w:rPr>
        <w:t xml:space="preserve"> o obniżeniu wynagrodzenia wykonawcy.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5. Jeżeli całkowity koszt realizacji zadania ulegnie zwiększeniu, wysokość dotacji pozostaje bez zmian, a Beneficjent dotacji jest zobowiązany do pokrycia różnicy pomiędzy wartością przewidywaną a wartością ostateczną.</w:t>
      </w:r>
    </w:p>
    <w:p w:rsidR="00AE6E7A" w:rsidRDefault="00D053CF" w:rsidP="00D053CF">
      <w:pPr>
        <w:spacing w:before="26" w:after="0"/>
        <w:jc w:val="center"/>
      </w:pPr>
      <w:r>
        <w:rPr>
          <w:b/>
          <w:color w:val="000000"/>
        </w:rPr>
        <w:t>§  9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1. W przypadku dotacji, o której mowa w § 4, przekazanie dotacji następować będzie w</w:t>
      </w:r>
      <w:r w:rsidR="00FE388A">
        <w:rPr>
          <w:color w:val="000000"/>
        </w:rPr>
        <w:t> </w:t>
      </w:r>
      <w:r>
        <w:rPr>
          <w:color w:val="000000"/>
        </w:rPr>
        <w:t>transzach ustalonych dla każdego roku budżetowego. Wypłata transzy dotacji w kolejnym roku finansowania możliwa będzie wyłącznie po zatwierdzeniu rozliczenia dotacji udzielonej w poprzednim roku budżetowym.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lastRenderedPageBreak/>
        <w:t xml:space="preserve">2. W celu rozliczenia dotacji lub transzy dotacji Beneficjent dotacji składa </w:t>
      </w:r>
      <w:r w:rsidR="00D053CF">
        <w:rPr>
          <w:color w:val="000000"/>
        </w:rPr>
        <w:t>Wójtowi Gminy</w:t>
      </w:r>
      <w:r>
        <w:rPr>
          <w:color w:val="000000"/>
        </w:rPr>
        <w:t xml:space="preserve"> sprawozdanie z wykonania prac konserwatorskich, restauratorskich lub robót budowlanych przy zabytku, sporządzone zgodnie ze wzorem stanowiącym załącznik Nr 4 do niniejszej uchwały wraz z protokołem wykonanych prac lub robót.</w:t>
      </w:r>
    </w:p>
    <w:p w:rsidR="00AE6E7A" w:rsidRDefault="004A25D1" w:rsidP="00D053CF">
      <w:pPr>
        <w:spacing w:before="26" w:after="0"/>
        <w:jc w:val="both"/>
      </w:pPr>
      <w:r>
        <w:rPr>
          <w:color w:val="000000"/>
        </w:rPr>
        <w:t>3. Sprawozdanie składa się w terminie do 31 stycznia roku następującego po roku udzielenia dotacji lub transzy dotacji.</w:t>
      </w:r>
    </w:p>
    <w:p w:rsidR="00D053CF" w:rsidRDefault="00D053CF" w:rsidP="00D053CF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10</w:t>
      </w:r>
    </w:p>
    <w:p w:rsidR="00AE6E7A" w:rsidRDefault="004A25D1" w:rsidP="007C3032">
      <w:pPr>
        <w:spacing w:before="26" w:after="240"/>
        <w:jc w:val="both"/>
      </w:pPr>
      <w:r>
        <w:rPr>
          <w:color w:val="000000"/>
        </w:rPr>
        <w:t>Zwrot dotacji niewykorzystanej, wykorzystanej niezgodnie z przeznaczeniem, pobranej nienależnie lub w nadmiernej wysokości następuje w trybie i na zasadach określonych w</w:t>
      </w:r>
      <w:r w:rsidR="00FE388A">
        <w:rPr>
          <w:color w:val="000000"/>
        </w:rPr>
        <w:t> </w:t>
      </w:r>
      <w:r>
        <w:rPr>
          <w:color w:val="000000"/>
        </w:rPr>
        <w:t>ustawie o finansach publicznych.</w:t>
      </w:r>
    </w:p>
    <w:p w:rsidR="00AE6E7A" w:rsidRDefault="007C3032" w:rsidP="007C3032">
      <w:pPr>
        <w:spacing w:before="26" w:after="0"/>
        <w:jc w:val="center"/>
      </w:pPr>
      <w:r>
        <w:rPr>
          <w:b/>
          <w:color w:val="000000"/>
        </w:rPr>
        <w:t>§  11</w:t>
      </w:r>
    </w:p>
    <w:p w:rsidR="001F5CAF" w:rsidRDefault="004A25D1" w:rsidP="007C3032">
      <w:pPr>
        <w:spacing w:before="26" w:after="0"/>
        <w:jc w:val="both"/>
        <w:rPr>
          <w:color w:val="000000"/>
        </w:rPr>
      </w:pPr>
      <w:r>
        <w:rPr>
          <w:color w:val="000000"/>
        </w:rPr>
        <w:t>1. W przypadku dofinansowania stanowiącego pomoc publiczną w rozumieniu</w:t>
      </w:r>
      <w:r>
        <w:rPr>
          <w:color w:val="1B1B1B"/>
        </w:rPr>
        <w:t xml:space="preserve"> art. 107 ust. </w:t>
      </w:r>
      <w:r>
        <w:rPr>
          <w:color w:val="000000"/>
        </w:rPr>
        <w:t xml:space="preserve">1 Traktatu o Funkcjonowaniu Unii Europejskiej, pomoc taka może być udzielana jako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na warunkach określonych w szczególności w rozporządzeniu Komisji (UE) nr</w:t>
      </w:r>
      <w:r w:rsidR="00FE388A">
        <w:rPr>
          <w:color w:val="000000"/>
        </w:rPr>
        <w:t> </w:t>
      </w:r>
      <w:r>
        <w:rPr>
          <w:color w:val="000000"/>
        </w:rPr>
        <w:t>1407/2013 z dnia 18 grudnia 2013 r. w sprawie stosowania</w:t>
      </w:r>
      <w:r>
        <w:rPr>
          <w:color w:val="1B1B1B"/>
        </w:rPr>
        <w:t xml:space="preserve"> art. 10</w:t>
      </w:r>
      <w:r>
        <w:rPr>
          <w:color w:val="000000"/>
        </w:rPr>
        <w:t>7 i</w:t>
      </w:r>
      <w:r>
        <w:rPr>
          <w:color w:val="1B1B1B"/>
        </w:rPr>
        <w:t xml:space="preserve"> 10</w:t>
      </w:r>
      <w:r>
        <w:rPr>
          <w:color w:val="000000"/>
        </w:rPr>
        <w:t>8 Traktatu o</w:t>
      </w:r>
      <w:r w:rsidR="00FE388A">
        <w:rPr>
          <w:color w:val="000000"/>
        </w:rPr>
        <w:t> </w:t>
      </w:r>
      <w:r>
        <w:rPr>
          <w:color w:val="000000"/>
        </w:rPr>
        <w:t>funkcjonowaniu Unii Europej</w:t>
      </w:r>
      <w:r w:rsidR="00B71B2D">
        <w:rPr>
          <w:color w:val="000000"/>
        </w:rPr>
        <w:t xml:space="preserve">skiej do pomocy de </w:t>
      </w:r>
      <w:proofErr w:type="spellStart"/>
      <w:r w:rsidR="00B71B2D">
        <w:rPr>
          <w:color w:val="000000"/>
        </w:rPr>
        <w:t>minimis</w:t>
      </w:r>
      <w:proofErr w:type="spellEnd"/>
      <w:r w:rsidR="00B71B2D">
        <w:rPr>
          <w:color w:val="000000"/>
        </w:rPr>
        <w:t xml:space="preserve">  (Dz.U.</w:t>
      </w:r>
      <w:r>
        <w:rPr>
          <w:color w:val="000000"/>
        </w:rPr>
        <w:t>UE</w:t>
      </w:r>
      <w:r w:rsidR="00B71B2D">
        <w:rPr>
          <w:color w:val="000000"/>
        </w:rPr>
        <w:t>.</w:t>
      </w:r>
      <w:r>
        <w:rPr>
          <w:color w:val="000000"/>
        </w:rPr>
        <w:t>L</w:t>
      </w:r>
      <w:r w:rsidR="00B71B2D">
        <w:rPr>
          <w:color w:val="000000"/>
        </w:rPr>
        <w:t>.2013.</w:t>
      </w:r>
      <w:r>
        <w:rPr>
          <w:color w:val="000000"/>
        </w:rPr>
        <w:t>35</w:t>
      </w:r>
      <w:r w:rsidR="001F5CAF">
        <w:rPr>
          <w:color w:val="000000"/>
        </w:rPr>
        <w:t>2</w:t>
      </w:r>
      <w:r w:rsidR="00FE388A">
        <w:rPr>
          <w:color w:val="000000"/>
        </w:rPr>
        <w:t>.1 z </w:t>
      </w:r>
      <w:r w:rsidR="00B71B2D">
        <w:rPr>
          <w:color w:val="000000"/>
        </w:rPr>
        <w:t>24.12.2013, str. 1, ze zm.),</w:t>
      </w:r>
      <w:r w:rsidR="001F5CAF">
        <w:rPr>
          <w:color w:val="000000"/>
        </w:rPr>
        <w:t xml:space="preserve">  roz</w:t>
      </w:r>
      <w:r w:rsidR="00B71B2D">
        <w:rPr>
          <w:color w:val="000000"/>
        </w:rPr>
        <w:t>porządzeniu Komisji (UE) nr 1408</w:t>
      </w:r>
      <w:r w:rsidR="001F5CAF">
        <w:rPr>
          <w:color w:val="000000"/>
        </w:rPr>
        <w:t>/2013</w:t>
      </w:r>
      <w:r w:rsidR="001F5CAF" w:rsidRPr="001F5CAF">
        <w:rPr>
          <w:color w:val="000000"/>
        </w:rPr>
        <w:t xml:space="preserve"> </w:t>
      </w:r>
      <w:r w:rsidR="001F5CAF">
        <w:rPr>
          <w:color w:val="000000"/>
        </w:rPr>
        <w:t xml:space="preserve">z dnia 18 grudnia 2013 r. w sprawie stosowania </w:t>
      </w:r>
      <w:r w:rsidR="001F5CAF">
        <w:rPr>
          <w:color w:val="1B1B1B"/>
        </w:rPr>
        <w:t>art. 107</w:t>
      </w:r>
      <w:r w:rsidR="001F5CAF">
        <w:rPr>
          <w:color w:val="000000"/>
        </w:rPr>
        <w:t xml:space="preserve"> i </w:t>
      </w:r>
      <w:r w:rsidR="001F5CAF">
        <w:rPr>
          <w:color w:val="1B1B1B"/>
        </w:rPr>
        <w:t>108</w:t>
      </w:r>
      <w:r w:rsidR="001F5CAF">
        <w:rPr>
          <w:color w:val="000000"/>
        </w:rPr>
        <w:t xml:space="preserve"> Traktatu o funkcjonowaniu Unii Europejskiej do pomocy de </w:t>
      </w:r>
      <w:proofErr w:type="spellStart"/>
      <w:r w:rsidR="001F5CAF">
        <w:rPr>
          <w:color w:val="000000"/>
        </w:rPr>
        <w:t>minimis</w:t>
      </w:r>
      <w:proofErr w:type="spellEnd"/>
      <w:r w:rsidR="00B71B2D">
        <w:rPr>
          <w:color w:val="000000"/>
        </w:rPr>
        <w:t xml:space="preserve"> w sektorze rolnym (Dz.U.UE.L.2013.352.9 z 24.12.2013, ze zm.) i</w:t>
      </w:r>
      <w:r w:rsidR="00FE388A">
        <w:rPr>
          <w:color w:val="000000"/>
        </w:rPr>
        <w:t> </w:t>
      </w:r>
      <w:r w:rsidR="001F5CAF">
        <w:rPr>
          <w:color w:val="000000"/>
        </w:rPr>
        <w:t xml:space="preserve">rozporządzeniu Komisji (UE) nr 717/2014  z dnia 27 czerwca 2014 r. w sprawie stosowania </w:t>
      </w:r>
      <w:r w:rsidR="001F5CAF">
        <w:rPr>
          <w:color w:val="1B1B1B"/>
        </w:rPr>
        <w:t>art. 107</w:t>
      </w:r>
      <w:r w:rsidR="001F5CAF">
        <w:rPr>
          <w:color w:val="000000"/>
        </w:rPr>
        <w:t xml:space="preserve"> i </w:t>
      </w:r>
      <w:r w:rsidR="001F5CAF">
        <w:rPr>
          <w:color w:val="1B1B1B"/>
        </w:rPr>
        <w:t>108</w:t>
      </w:r>
      <w:r w:rsidR="001F5CAF">
        <w:rPr>
          <w:color w:val="000000"/>
        </w:rPr>
        <w:t xml:space="preserve"> Traktatu o funkcjonowaniu Unii Europejskiej do pomocy de </w:t>
      </w:r>
      <w:proofErr w:type="spellStart"/>
      <w:r w:rsidR="001F5CAF">
        <w:rPr>
          <w:color w:val="000000"/>
        </w:rPr>
        <w:t>minimis</w:t>
      </w:r>
      <w:proofErr w:type="spellEnd"/>
      <w:r w:rsidR="001F5CAF">
        <w:rPr>
          <w:color w:val="000000"/>
        </w:rPr>
        <w:t xml:space="preserve"> w sektorze rybołówst</w:t>
      </w:r>
      <w:r w:rsidR="00B71B2D">
        <w:rPr>
          <w:color w:val="000000"/>
        </w:rPr>
        <w:t>wa i akwakultury (Dz.U.</w:t>
      </w:r>
      <w:r w:rsidR="001F5CAF">
        <w:rPr>
          <w:color w:val="000000"/>
        </w:rPr>
        <w:t>L</w:t>
      </w:r>
      <w:r w:rsidR="00B71B2D">
        <w:rPr>
          <w:color w:val="000000"/>
        </w:rPr>
        <w:t>.2014.</w:t>
      </w:r>
      <w:r w:rsidR="001F5CAF">
        <w:rPr>
          <w:color w:val="000000"/>
        </w:rPr>
        <w:t>190</w:t>
      </w:r>
      <w:r w:rsidR="00B71B2D">
        <w:rPr>
          <w:color w:val="000000"/>
        </w:rPr>
        <w:t>.45</w:t>
      </w:r>
      <w:r w:rsidR="001F5CAF">
        <w:rPr>
          <w:color w:val="000000"/>
        </w:rPr>
        <w:t xml:space="preserve"> z 28.06.2014 r., s.45, z </w:t>
      </w:r>
      <w:proofErr w:type="spellStart"/>
      <w:r w:rsidR="001F5CAF">
        <w:rPr>
          <w:color w:val="000000"/>
        </w:rPr>
        <w:t>późn</w:t>
      </w:r>
      <w:proofErr w:type="spellEnd"/>
      <w:r w:rsidR="001F5CAF">
        <w:rPr>
          <w:color w:val="000000"/>
        </w:rPr>
        <w:t>. zm.)</w:t>
      </w:r>
    </w:p>
    <w:p w:rsidR="00AE6E7A" w:rsidRDefault="004A25D1" w:rsidP="007C3032">
      <w:pPr>
        <w:spacing w:before="26" w:after="0"/>
        <w:jc w:val="both"/>
      </w:pPr>
      <w:r>
        <w:rPr>
          <w:color w:val="000000"/>
        </w:rPr>
        <w:t xml:space="preserve">2. W przypadku, gdy dotacja stanowi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2004 r. o</w:t>
      </w:r>
      <w:r w:rsidR="00FE388A">
        <w:rPr>
          <w:color w:val="000000"/>
        </w:rPr>
        <w:t> </w:t>
      </w:r>
      <w:r>
        <w:rPr>
          <w:color w:val="000000"/>
        </w:rPr>
        <w:t>postępowaniu w sprawach dotyczących pomocy publicznej (Dz. U. z 2021 r. poz. 743</w:t>
      </w:r>
      <w:r w:rsidR="001F5CAF">
        <w:rPr>
          <w:color w:val="000000"/>
        </w:rPr>
        <w:t xml:space="preserve"> z </w:t>
      </w:r>
      <w:proofErr w:type="spellStart"/>
      <w:r w:rsidR="001F5CAF">
        <w:rPr>
          <w:color w:val="000000"/>
        </w:rPr>
        <w:t>późn</w:t>
      </w:r>
      <w:proofErr w:type="spellEnd"/>
      <w:r w:rsidR="001F5CAF">
        <w:rPr>
          <w:color w:val="000000"/>
        </w:rPr>
        <w:t>. zm.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udzielona została na dofinansowanie kosztów inwestycji dokonywanej na nieruchomości wykorzystywanej do prowadzenia działalności gospodarczej Beneficjent winien przedłożyć: wszystkie zaświadczenia 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</w:t>
      </w:r>
      <w:r w:rsidR="00FE388A">
        <w:rPr>
          <w:color w:val="000000"/>
        </w:rPr>
        <w:t> </w:t>
      </w:r>
      <w:r>
        <w:rPr>
          <w:color w:val="000000"/>
        </w:rPr>
        <w:t>rolnictwie lub rybołówstwie, jakie otrzymał w roku, w którym ubiega się o pomoc oraz w</w:t>
      </w:r>
      <w:r w:rsidR="00FE388A">
        <w:rPr>
          <w:color w:val="000000"/>
        </w:rPr>
        <w:t> </w:t>
      </w:r>
      <w:r>
        <w:rPr>
          <w:color w:val="000000"/>
        </w:rPr>
        <w:t xml:space="preserve">ciągu 2 poprzedzających go lat podatkowych, albo oświadczenia o wielkości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i rybołówstwie, albo oświadczenie o</w:t>
      </w:r>
      <w:r w:rsidR="00FE388A">
        <w:rPr>
          <w:color w:val="000000"/>
        </w:rPr>
        <w:t> </w:t>
      </w:r>
      <w:r>
        <w:rPr>
          <w:color w:val="000000"/>
        </w:rPr>
        <w:t xml:space="preserve">nieotrzymaniu takiej pomocy w tym okresie oraz informacje określone w </w:t>
      </w:r>
      <w:r>
        <w:rPr>
          <w:color w:val="1B1B1B"/>
        </w:rPr>
        <w:t>rozporządzeniu</w:t>
      </w:r>
      <w:r>
        <w:rPr>
          <w:color w:val="000000"/>
        </w:rPr>
        <w:t xml:space="preserve"> Rady Ministrów</w:t>
      </w:r>
      <w:r w:rsidR="00FE388A">
        <w:rPr>
          <w:color w:val="000000"/>
        </w:rPr>
        <w:t xml:space="preserve"> </w:t>
      </w:r>
      <w:r>
        <w:rPr>
          <w:color w:val="000000"/>
        </w:rPr>
        <w:t xml:space="preserve">z dnia 29 marca 2010 r. w sprawie zakresu informacji przedstawianych przez podmiot ubiegający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U. z 2010 r. Nr 53, poz. 311 ze zm.) albo w</w:t>
      </w:r>
      <w:r w:rsidR="00FE388A">
        <w:rPr>
          <w:color w:val="000000"/>
        </w:rPr>
        <w:t> </w:t>
      </w:r>
      <w:r>
        <w:rPr>
          <w:color w:val="1B1B1B"/>
        </w:rPr>
        <w:t>Rozporządzeniu</w:t>
      </w:r>
      <w:r>
        <w:rPr>
          <w:color w:val="000000"/>
        </w:rPr>
        <w:t xml:space="preserve"> Rady Ministrów z dnia 11 czerwca 2010 r. w sprawie informacji składanych przez podmioty ubiegające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(Dz. U. z</w:t>
      </w:r>
      <w:r w:rsidR="00FE388A">
        <w:rPr>
          <w:color w:val="000000"/>
        </w:rPr>
        <w:t> </w:t>
      </w:r>
      <w:r>
        <w:rPr>
          <w:color w:val="000000"/>
        </w:rPr>
        <w:t>2010 r. Nr 121, poz. 810).</w:t>
      </w:r>
    </w:p>
    <w:p w:rsidR="00AE6E7A" w:rsidRDefault="004A25D1" w:rsidP="007C3032">
      <w:pPr>
        <w:spacing w:before="26" w:after="0"/>
        <w:jc w:val="both"/>
      </w:pPr>
      <w:r>
        <w:rPr>
          <w:color w:val="000000"/>
        </w:rPr>
        <w:t xml:space="preserve">3. W przypadku, gdy dotacja stanowi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rybołówstwie, udzielanie tej dotacji następuje na zasadach określonych w:</w:t>
      </w:r>
    </w:p>
    <w:p w:rsidR="00AE6E7A" w:rsidRDefault="004A25D1" w:rsidP="007C3032">
      <w:pPr>
        <w:spacing w:before="26" w:after="0"/>
        <w:ind w:left="373"/>
        <w:jc w:val="both"/>
      </w:pPr>
      <w:r>
        <w:rPr>
          <w:color w:val="000000"/>
        </w:rPr>
        <w:t xml:space="preserve">1) Rozporządzeniu </w:t>
      </w:r>
      <w:r w:rsidR="00B71B2D">
        <w:rPr>
          <w:color w:val="000000"/>
        </w:rPr>
        <w:t>Komisji (UE) nr 1407/2013 z dnia 18 grudnia 2013 r. w sprawie stosowania</w:t>
      </w:r>
      <w:r w:rsidR="00B71B2D">
        <w:rPr>
          <w:color w:val="1B1B1B"/>
        </w:rPr>
        <w:t xml:space="preserve"> art. 10</w:t>
      </w:r>
      <w:r w:rsidR="00B71B2D">
        <w:rPr>
          <w:color w:val="000000"/>
        </w:rPr>
        <w:t>7 i</w:t>
      </w:r>
      <w:r w:rsidR="00B71B2D">
        <w:rPr>
          <w:color w:val="1B1B1B"/>
        </w:rPr>
        <w:t xml:space="preserve"> 10</w:t>
      </w:r>
      <w:r w:rsidR="00B71B2D">
        <w:rPr>
          <w:color w:val="000000"/>
        </w:rPr>
        <w:t xml:space="preserve">8 Traktatu o funkcjonowaniu Unii Europejskiej do pomocy de </w:t>
      </w:r>
      <w:proofErr w:type="spellStart"/>
      <w:r w:rsidR="00B71B2D">
        <w:rPr>
          <w:color w:val="000000"/>
        </w:rPr>
        <w:t>minimis</w:t>
      </w:r>
      <w:proofErr w:type="spellEnd"/>
      <w:r w:rsidR="00B71B2D">
        <w:rPr>
          <w:color w:val="000000"/>
        </w:rPr>
        <w:t xml:space="preserve">  (Dz.U.UE.L.2013.352.1 z 24.12.2013, str. 1, ze zm.),</w:t>
      </w:r>
      <w:r>
        <w:rPr>
          <w:color w:val="000000"/>
        </w:rPr>
        <w:t xml:space="preserve">, w takim przypadku pomoc </w:t>
      </w:r>
      <w:r>
        <w:rPr>
          <w:color w:val="000000"/>
        </w:rPr>
        <w:lastRenderedPageBreak/>
        <w:t xml:space="preserve">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na podstawie niniejszej uchwały może być udzielana do dnia 30 czerwca 2024 r.;</w:t>
      </w:r>
    </w:p>
    <w:p w:rsidR="00AE6E7A" w:rsidRDefault="004A25D1" w:rsidP="007C3032">
      <w:pPr>
        <w:spacing w:before="26" w:after="0"/>
        <w:ind w:left="373"/>
        <w:jc w:val="both"/>
      </w:pPr>
      <w:r>
        <w:rPr>
          <w:color w:val="000000"/>
        </w:rPr>
        <w:t xml:space="preserve">2) Rozporządzenia </w:t>
      </w:r>
      <w:r w:rsidR="00D02F83">
        <w:rPr>
          <w:color w:val="000000"/>
        </w:rPr>
        <w:t>Komisji (UE) nr 1408/2013</w:t>
      </w:r>
      <w:r w:rsidR="00D02F83" w:rsidRPr="001F5CAF">
        <w:rPr>
          <w:color w:val="000000"/>
        </w:rPr>
        <w:t xml:space="preserve"> </w:t>
      </w:r>
      <w:r w:rsidR="00D02F83">
        <w:rPr>
          <w:color w:val="000000"/>
        </w:rPr>
        <w:t xml:space="preserve">z dnia 18 grudnia 2013 r. w sprawie stosowania </w:t>
      </w:r>
      <w:r w:rsidR="00D02F83">
        <w:rPr>
          <w:color w:val="1B1B1B"/>
        </w:rPr>
        <w:t>art. 107</w:t>
      </w:r>
      <w:r w:rsidR="00D02F83">
        <w:rPr>
          <w:color w:val="000000"/>
        </w:rPr>
        <w:t xml:space="preserve"> i </w:t>
      </w:r>
      <w:r w:rsidR="00D02F83">
        <w:rPr>
          <w:color w:val="1B1B1B"/>
        </w:rPr>
        <w:t>108</w:t>
      </w:r>
      <w:r w:rsidR="00D02F83">
        <w:rPr>
          <w:color w:val="000000"/>
        </w:rPr>
        <w:t xml:space="preserve"> Traktatu o funkcjonowaniu Unii Europejskiej do pomocy de </w:t>
      </w:r>
      <w:proofErr w:type="spellStart"/>
      <w:r w:rsidR="00D02F83">
        <w:rPr>
          <w:color w:val="000000"/>
        </w:rPr>
        <w:t>minimis</w:t>
      </w:r>
      <w:proofErr w:type="spellEnd"/>
      <w:r w:rsidR="00D02F83">
        <w:rPr>
          <w:color w:val="000000"/>
        </w:rPr>
        <w:t xml:space="preserve"> w sektorze rolnym (Dz.U.UE.L.2013.352.9 z 24.12.2013,s.9, ze zm.) </w:t>
      </w:r>
      <w:r>
        <w:rPr>
          <w:color w:val="000000"/>
        </w:rPr>
        <w:t xml:space="preserve">w takim przypadku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sektorze rolnym na podstawie niniejszej uchwały może być udzielana do dnia 30 czerwca 2028 r.;</w:t>
      </w:r>
    </w:p>
    <w:p w:rsidR="00D02F83" w:rsidRDefault="004A25D1" w:rsidP="00D02F83">
      <w:pPr>
        <w:spacing w:before="26" w:after="0"/>
        <w:ind w:left="373"/>
        <w:jc w:val="both"/>
        <w:rPr>
          <w:color w:val="000000"/>
        </w:rPr>
      </w:pPr>
      <w:r>
        <w:rPr>
          <w:color w:val="000000"/>
        </w:rPr>
        <w:t xml:space="preserve">3) Rozporządzenia </w:t>
      </w:r>
      <w:r w:rsidR="00D02F83">
        <w:rPr>
          <w:color w:val="000000"/>
        </w:rPr>
        <w:t xml:space="preserve">Komisji (UE) nr 717/2014  z dnia 27 czerwca 2014 r. w sprawie stosowania </w:t>
      </w:r>
      <w:r w:rsidR="00D02F83">
        <w:rPr>
          <w:color w:val="1B1B1B"/>
        </w:rPr>
        <w:t>art. 107</w:t>
      </w:r>
      <w:r w:rsidR="00D02F83">
        <w:rPr>
          <w:color w:val="000000"/>
        </w:rPr>
        <w:t xml:space="preserve"> i </w:t>
      </w:r>
      <w:r w:rsidR="00D02F83">
        <w:rPr>
          <w:color w:val="1B1B1B"/>
        </w:rPr>
        <w:t>108</w:t>
      </w:r>
      <w:r w:rsidR="00D02F83">
        <w:rPr>
          <w:color w:val="000000"/>
        </w:rPr>
        <w:t xml:space="preserve"> Traktatu o funkcjonowaniu Unii Europejskiej do pomocy de </w:t>
      </w:r>
      <w:proofErr w:type="spellStart"/>
      <w:r w:rsidR="00D02F83">
        <w:rPr>
          <w:color w:val="000000"/>
        </w:rPr>
        <w:t>minimis</w:t>
      </w:r>
      <w:proofErr w:type="spellEnd"/>
      <w:r w:rsidR="00D02F83">
        <w:rPr>
          <w:color w:val="000000"/>
        </w:rPr>
        <w:t xml:space="preserve"> w sektorze rybołówstwa i akwakultury (Dz.U.L.2014.190.45 z 28.06.2014 r., s.45, z </w:t>
      </w:r>
      <w:proofErr w:type="spellStart"/>
      <w:r w:rsidR="00D02F83">
        <w:rPr>
          <w:color w:val="000000"/>
        </w:rPr>
        <w:t>późn</w:t>
      </w:r>
      <w:proofErr w:type="spellEnd"/>
      <w:r w:rsidR="00D02F83">
        <w:rPr>
          <w:color w:val="000000"/>
        </w:rPr>
        <w:t>. zm.)</w:t>
      </w:r>
    </w:p>
    <w:p w:rsidR="00AE6E7A" w:rsidRDefault="004A25D1" w:rsidP="007C3032">
      <w:pPr>
        <w:spacing w:before="26" w:after="0"/>
        <w:ind w:left="373"/>
        <w:jc w:val="both"/>
      </w:pPr>
      <w:r>
        <w:rPr>
          <w:color w:val="000000"/>
        </w:rPr>
        <w:t xml:space="preserve"> w takim przypadku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na podstawie niniejszej uchwały może być udzielana do dnia 31 grudnia 2023 r.</w:t>
      </w:r>
    </w:p>
    <w:p w:rsidR="00AE6E7A" w:rsidRDefault="004A25D1" w:rsidP="007C3032">
      <w:pPr>
        <w:spacing w:before="26" w:after="0"/>
        <w:jc w:val="both"/>
      </w:pPr>
      <w:r>
        <w:rPr>
          <w:color w:val="000000"/>
        </w:rPr>
        <w:t xml:space="preserve">4. Wniosek o udzielenie dotacji stanowiącej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</w:t>
      </w:r>
      <w:r w:rsidR="00FE388A">
        <w:rPr>
          <w:color w:val="000000"/>
        </w:rPr>
        <w:t> </w:t>
      </w:r>
      <w:r>
        <w:rPr>
          <w:color w:val="000000"/>
        </w:rPr>
        <w:t>rolnictwie lub rybołówstwie wraz z przedłożonymi dokumentami, w tym dokumentami, o</w:t>
      </w:r>
      <w:r w:rsidR="00FE388A">
        <w:rPr>
          <w:color w:val="000000"/>
        </w:rPr>
        <w:t> </w:t>
      </w:r>
      <w:r>
        <w:rPr>
          <w:color w:val="000000"/>
        </w:rPr>
        <w:t>których mowa w ust. 2, podlega weryfikacji w zakresie zgodności z obowiązującymi przepisami prawa dotyczącymi pomocy publicznej.</w:t>
      </w:r>
    </w:p>
    <w:p w:rsidR="007C3032" w:rsidRDefault="007C3032" w:rsidP="007C3032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12</w:t>
      </w:r>
    </w:p>
    <w:p w:rsidR="00AE6E7A" w:rsidRDefault="004A25D1" w:rsidP="007C3032">
      <w:pPr>
        <w:spacing w:before="26" w:after="240"/>
        <w:jc w:val="both"/>
      </w:pPr>
      <w:r>
        <w:rPr>
          <w:color w:val="000000"/>
        </w:rPr>
        <w:t xml:space="preserve">W sprawach udzielania dotacji ze środków Rządowego Programu Odbudowy Zabytków, przyjętego uchwałą Rady Ministrów z dnia 23 listopada 2022 r., a których zasady i tryb udzielania, sposób jej rozliczania oraz sposób kontroli został nadany niniejszą uchwałą, nie stosuje się Uchwały Nr </w:t>
      </w:r>
      <w:r w:rsidR="005E698E">
        <w:rPr>
          <w:color w:val="000000"/>
        </w:rPr>
        <w:t>XXXII/191/06</w:t>
      </w:r>
      <w:r>
        <w:rPr>
          <w:color w:val="000000"/>
        </w:rPr>
        <w:t xml:space="preserve"> Rady </w:t>
      </w:r>
      <w:r w:rsidR="005E698E">
        <w:rPr>
          <w:color w:val="000000"/>
        </w:rPr>
        <w:t>Gminy Stubno z 27 marca  2006</w:t>
      </w:r>
      <w:r>
        <w:rPr>
          <w:color w:val="000000"/>
        </w:rPr>
        <w:t xml:space="preserve"> roku w sprawie zasad udzielania dotacji na prace konserwatorskie, restauratorskie lub roboty budowlane przy zabytku wpisanym do rejestru zabytków.</w:t>
      </w:r>
    </w:p>
    <w:p w:rsidR="005E698E" w:rsidRDefault="005E698E" w:rsidP="005E698E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13</w:t>
      </w:r>
    </w:p>
    <w:p w:rsidR="00AE6E7A" w:rsidRDefault="004A25D1" w:rsidP="005E698E">
      <w:pPr>
        <w:spacing w:before="26" w:after="240"/>
        <w:jc w:val="both"/>
      </w:pPr>
      <w:r>
        <w:rPr>
          <w:color w:val="000000"/>
        </w:rPr>
        <w:t xml:space="preserve">Wykonanie uchwały powierza się </w:t>
      </w:r>
      <w:r w:rsidR="005E698E">
        <w:rPr>
          <w:color w:val="000000"/>
        </w:rPr>
        <w:t>Wójtowi Gminy</w:t>
      </w:r>
      <w:r>
        <w:rPr>
          <w:color w:val="000000"/>
        </w:rPr>
        <w:t>.</w:t>
      </w:r>
    </w:p>
    <w:p w:rsidR="005E698E" w:rsidRDefault="005E698E" w:rsidP="005E698E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14</w:t>
      </w:r>
    </w:p>
    <w:p w:rsidR="00AE6E7A" w:rsidRDefault="004A25D1" w:rsidP="00FE388A">
      <w:pPr>
        <w:spacing w:before="26" w:after="600"/>
        <w:rPr>
          <w:color w:val="000000"/>
        </w:rPr>
      </w:pPr>
      <w:r>
        <w:rPr>
          <w:color w:val="000000"/>
        </w:rPr>
        <w:t>Uchwała wchodzi w życie po upływie 14 dni od dnia ogłoszenia w Dzienniku Urzędowym Województwa Podkarpackiego.</w:t>
      </w:r>
    </w:p>
    <w:p w:rsidR="005E698E" w:rsidRDefault="00FE388A" w:rsidP="00FE388A">
      <w:pPr>
        <w:spacing w:before="26" w:after="0"/>
        <w:ind w:left="4956"/>
        <w:jc w:val="center"/>
        <w:rPr>
          <w:color w:val="000000"/>
        </w:rPr>
      </w:pPr>
      <w:bookmarkStart w:id="0" w:name="_GoBack"/>
      <w:r>
        <w:rPr>
          <w:color w:val="000000"/>
        </w:rPr>
        <w:t>Przewodniczący Rady Gminy</w:t>
      </w:r>
    </w:p>
    <w:p w:rsidR="00FE388A" w:rsidRDefault="00FE388A" w:rsidP="00FE388A">
      <w:pPr>
        <w:spacing w:before="26" w:after="240"/>
        <w:ind w:left="4956"/>
        <w:jc w:val="center"/>
        <w:rPr>
          <w:color w:val="000000"/>
        </w:rPr>
      </w:pPr>
      <w:r>
        <w:rPr>
          <w:color w:val="000000"/>
        </w:rPr>
        <w:t>/-/ Tomasz Serafin</w:t>
      </w:r>
      <w:bookmarkEnd w:id="0"/>
    </w:p>
    <w:sectPr w:rsidR="00FE388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697"/>
    <w:multiLevelType w:val="multilevel"/>
    <w:tmpl w:val="8C144F8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7A"/>
    <w:rsid w:val="001F5CAF"/>
    <w:rsid w:val="003D0C08"/>
    <w:rsid w:val="004A25D1"/>
    <w:rsid w:val="004D60E8"/>
    <w:rsid w:val="00570B64"/>
    <w:rsid w:val="005E698E"/>
    <w:rsid w:val="007C3032"/>
    <w:rsid w:val="00874396"/>
    <w:rsid w:val="009B60CC"/>
    <w:rsid w:val="00AE6CB6"/>
    <w:rsid w:val="00AE6E7A"/>
    <w:rsid w:val="00B71B2D"/>
    <w:rsid w:val="00D02F83"/>
    <w:rsid w:val="00D053CF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92C9-6BA8-49A5-BFAE-7FCC30C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2023-04-05T09:19:00Z</cp:lastPrinted>
  <dcterms:created xsi:type="dcterms:W3CDTF">2023-05-23T10:20:00Z</dcterms:created>
  <dcterms:modified xsi:type="dcterms:W3CDTF">2023-05-23T10:20:00Z</dcterms:modified>
</cp:coreProperties>
</file>