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AD" w:rsidRDefault="00F536AD" w:rsidP="00F536AD"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 LIII/328/2023</w:t>
      </w:r>
    </w:p>
    <w:p w:rsidR="00F536AD" w:rsidRDefault="00F536AD" w:rsidP="00F536AD">
      <w:pPr>
        <w:pStyle w:val="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GMINY STUBNO</w:t>
      </w:r>
    </w:p>
    <w:p w:rsidR="00F536AD" w:rsidRDefault="00F536AD" w:rsidP="00F536AD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28 kwietnia 2023 roku</w:t>
      </w:r>
    </w:p>
    <w:p w:rsidR="00F536AD" w:rsidRDefault="00F536AD" w:rsidP="00897850">
      <w:pPr>
        <w:pStyle w:val="Normal"/>
        <w:spacing w:before="360" w:after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 sprawie wprowadzenia zmian w Wieloletniej Prognozie Finansowej Gminy Stubno.</w:t>
      </w:r>
    </w:p>
    <w:p w:rsidR="00F536AD" w:rsidRDefault="00F536AD" w:rsidP="00F536AD">
      <w:pPr>
        <w:pStyle w:val="Normal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Na podstawie art.18 ust.2 pkt 15 ustawy z dnia 8 marca 1990 r. o samorządzie gminnym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Dz.U. z 2023 r. poz. 40 ze zm.) oraz art.230 ust.6 ustawy z dnia 27 sierpnia 2009 r. o finansach publicznych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z 2022 r. poz. 1634 ze zm.) </w:t>
      </w:r>
      <w:r>
        <w:rPr>
          <w:rFonts w:ascii="Times New Roman" w:hAnsi="Times New Roman" w:cs="Times New Roman"/>
          <w:b/>
          <w:bCs/>
          <w:sz w:val="20"/>
          <w:szCs w:val="20"/>
        </w:rPr>
        <w:t>Rada Gminy Stubno</w:t>
      </w:r>
    </w:p>
    <w:p w:rsidR="00F536AD" w:rsidRDefault="00F536AD" w:rsidP="00897850">
      <w:pPr>
        <w:pStyle w:val="Normal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</w:p>
    <w:p w:rsidR="00F536AD" w:rsidRDefault="00F536AD" w:rsidP="00F536AD"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F536AD" w:rsidRDefault="00F536AD" w:rsidP="00F536A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Uchwale nr XLIX/284/2022 Rady Gminy Stubno z dnia 20.12.2022 r. w sprawie uchwalenia Wieloletniej Prognozy Finansowej Gminy Stubno, wprowadza się następujące zmiany:</w:t>
      </w:r>
    </w:p>
    <w:p w:rsidR="00F536AD" w:rsidRDefault="00F536AD" w:rsidP="008978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załącznik "Wieloletnia Prognoza Finansowa" otrzymuje nowe brzmienie jak w załączniku do niniejszej uchwały.</w:t>
      </w:r>
    </w:p>
    <w:p w:rsidR="00F536AD" w:rsidRDefault="00F536AD" w:rsidP="00F536A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F536AD" w:rsidRDefault="00F536AD" w:rsidP="00897850">
      <w:pPr>
        <w:pStyle w:val="Normal"/>
        <w:spacing w:after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wchodzi w życie z dniem podjęcia.</w:t>
      </w:r>
    </w:p>
    <w:p w:rsidR="00F536AD" w:rsidRDefault="00897850" w:rsidP="00897850">
      <w:pPr>
        <w:pStyle w:val="Normal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Przewodniczący Rady Gminy</w:t>
      </w:r>
    </w:p>
    <w:p w:rsidR="00897850" w:rsidRDefault="00897850" w:rsidP="00897850">
      <w:pPr>
        <w:pStyle w:val="Normal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Tomasz Serafin</w:t>
      </w:r>
    </w:p>
    <w:p w:rsidR="00897850" w:rsidRDefault="008978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536AD" w:rsidRDefault="00F536AD" w:rsidP="00F536A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OBJAŚNIENIA</w:t>
      </w:r>
    </w:p>
    <w:p w:rsidR="00F536AD" w:rsidRDefault="00F536AD" w:rsidP="00F536AD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wprowadzonych zmian w Wieloletniej Prognozie Finansowej Gminy Stubno</w:t>
      </w:r>
    </w:p>
    <w:p w:rsidR="00F536AD" w:rsidRDefault="00F536AD" w:rsidP="00F536AD">
      <w:pPr>
        <w:pStyle w:val="Normal"/>
        <w:jc w:val="center"/>
        <w:rPr>
          <w:sz w:val="20"/>
          <w:szCs w:val="20"/>
        </w:rPr>
      </w:pPr>
    </w:p>
    <w:p w:rsidR="00F536AD" w:rsidRDefault="00F536AD" w:rsidP="00EC4FC2">
      <w:pPr>
        <w:pStyle w:val="Normal"/>
        <w:tabs>
          <w:tab w:val="left" w:pos="363"/>
        </w:tabs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>Zmiany Wieloletniej Prognozy Finansowej dokonuje się w związku z dostosowaniem wysokości dochodów i wydatków do wielkości wynikających wprowadzonych zmian do budżetu gminy na 2023 r. wg stanu na dzień 28.04.2023 r. i dotyczą:</w:t>
      </w:r>
    </w:p>
    <w:p w:rsidR="00F536AD" w:rsidRDefault="00F536AD" w:rsidP="00F536AD">
      <w:pPr>
        <w:pStyle w:val="Normal"/>
        <w:tabs>
          <w:tab w:val="left" w:pos="363"/>
        </w:tabs>
        <w:jc w:val="both"/>
        <w:rPr>
          <w:sz w:val="20"/>
          <w:szCs w:val="20"/>
        </w:rPr>
      </w:pPr>
      <w:r>
        <w:rPr>
          <w:sz w:val="20"/>
          <w:szCs w:val="20"/>
        </w:rPr>
        <w:t>w kolumnie dotyczącej roku 2023:</w:t>
      </w:r>
    </w:p>
    <w:p w:rsidR="00EC4FC2" w:rsidRPr="00EC4FC2" w:rsidRDefault="00F536AD" w:rsidP="00F536AD">
      <w:pPr>
        <w:pStyle w:val="Normal"/>
        <w:numPr>
          <w:ilvl w:val="0"/>
          <w:numId w:val="4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 w:rsidRPr="00EC4FC2">
        <w:rPr>
          <w:sz w:val="20"/>
          <w:szCs w:val="20"/>
        </w:rPr>
        <w:t xml:space="preserve">wiersz 1 </w:t>
      </w:r>
      <w:r w:rsidRPr="00EC4FC2">
        <w:rPr>
          <w:i/>
          <w:iCs/>
          <w:sz w:val="20"/>
          <w:szCs w:val="20"/>
        </w:rPr>
        <w:t xml:space="preserve">(Dochody ogółem) </w:t>
      </w:r>
      <w:r w:rsidRPr="00EC4FC2">
        <w:rPr>
          <w:sz w:val="20"/>
          <w:szCs w:val="20"/>
        </w:rPr>
        <w:t>zwiększono o kwotę 518 696,57 zł, w tym:</w:t>
      </w:r>
    </w:p>
    <w:p w:rsidR="00F536AD" w:rsidRPr="00EC4FC2" w:rsidRDefault="00F536AD" w:rsidP="00EC4FC2">
      <w:pPr>
        <w:pStyle w:val="Normal"/>
        <w:numPr>
          <w:ilvl w:val="1"/>
          <w:numId w:val="4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 w:rsidRPr="00EC4FC2">
        <w:rPr>
          <w:color w:val="000000"/>
          <w:sz w:val="20"/>
          <w:szCs w:val="20"/>
        </w:rPr>
        <w:t>dokonano zwiększenia dochodów bieżących o kwotę 518 696,57 zł, wynikającą z wprowadzonych zmian do budżetu gminy:</w:t>
      </w:r>
    </w:p>
    <w:p w:rsidR="00F536AD" w:rsidRDefault="00F536AD" w:rsidP="00EC4FC2">
      <w:pPr>
        <w:pStyle w:val="Normal"/>
        <w:numPr>
          <w:ilvl w:val="0"/>
          <w:numId w:val="1"/>
        </w:numPr>
        <w:tabs>
          <w:tab w:val="left" w:pos="363"/>
        </w:tabs>
        <w:spacing w:after="240"/>
        <w:ind w:left="170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wiersz 1.1.4 </w:t>
      </w:r>
      <w:r>
        <w:rPr>
          <w:i/>
          <w:iCs/>
          <w:color w:val="000000"/>
          <w:sz w:val="20"/>
          <w:szCs w:val="20"/>
        </w:rPr>
        <w:t xml:space="preserve">(dochody bieżące z tego: z tytułu dotacji i środków przeznaczonych na cele bieżące) </w:t>
      </w:r>
      <w:r>
        <w:rPr>
          <w:color w:val="000000"/>
          <w:sz w:val="20"/>
          <w:szCs w:val="20"/>
        </w:rPr>
        <w:t>zwiększono o kwotę 518 696,57 zł,</w:t>
      </w:r>
    </w:p>
    <w:p w:rsidR="00610413" w:rsidRDefault="00F536AD" w:rsidP="00F536AD">
      <w:pPr>
        <w:pStyle w:val="Normal"/>
        <w:numPr>
          <w:ilvl w:val="0"/>
          <w:numId w:val="4"/>
        </w:numPr>
        <w:tabs>
          <w:tab w:val="left" w:pos="363"/>
        </w:tabs>
        <w:jc w:val="both"/>
        <w:rPr>
          <w:color w:val="000000"/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2 </w:t>
      </w:r>
      <w:r w:rsidRPr="00610413">
        <w:rPr>
          <w:i/>
          <w:iCs/>
          <w:color w:val="000000"/>
          <w:sz w:val="20"/>
          <w:szCs w:val="20"/>
        </w:rPr>
        <w:t>(Wydatki ogółem)</w:t>
      </w:r>
      <w:r w:rsidRPr="00610413">
        <w:rPr>
          <w:color w:val="000000"/>
          <w:sz w:val="20"/>
          <w:szCs w:val="20"/>
        </w:rPr>
        <w:t xml:space="preserve"> zwiększono o kwotę 543 696,57 zł, w tym:</w:t>
      </w:r>
    </w:p>
    <w:p w:rsidR="00610413" w:rsidRPr="00610413" w:rsidRDefault="00F536AD" w:rsidP="00F536AD">
      <w:pPr>
        <w:pStyle w:val="Normal"/>
        <w:numPr>
          <w:ilvl w:val="1"/>
          <w:numId w:val="4"/>
        </w:numPr>
        <w:tabs>
          <w:tab w:val="left" w:pos="363"/>
        </w:tabs>
        <w:jc w:val="both"/>
        <w:rPr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2.1 </w:t>
      </w:r>
      <w:r w:rsidRPr="00610413">
        <w:rPr>
          <w:i/>
          <w:iCs/>
          <w:color w:val="000000"/>
          <w:sz w:val="20"/>
          <w:szCs w:val="20"/>
        </w:rPr>
        <w:t>(wydatki bieżące)</w:t>
      </w:r>
      <w:r w:rsidRPr="00610413">
        <w:rPr>
          <w:color w:val="000000"/>
          <w:sz w:val="20"/>
          <w:szCs w:val="20"/>
        </w:rPr>
        <w:t xml:space="preserve"> zwiększono o kwotę 521 696,57 zł wynikające z wprowadzonych zmian do budżetu gminy,</w:t>
      </w:r>
    </w:p>
    <w:p w:rsidR="00F536AD" w:rsidRPr="00610413" w:rsidRDefault="00F536AD" w:rsidP="00F536AD">
      <w:pPr>
        <w:pStyle w:val="Normal"/>
        <w:numPr>
          <w:ilvl w:val="1"/>
          <w:numId w:val="4"/>
        </w:numPr>
        <w:tabs>
          <w:tab w:val="left" w:pos="363"/>
        </w:tabs>
        <w:jc w:val="both"/>
        <w:rPr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2.2 </w:t>
      </w:r>
      <w:r w:rsidRPr="00610413">
        <w:rPr>
          <w:i/>
          <w:iCs/>
          <w:color w:val="000000"/>
          <w:sz w:val="20"/>
          <w:szCs w:val="20"/>
        </w:rPr>
        <w:t xml:space="preserve">(wydatki majątkowe) </w:t>
      </w:r>
      <w:r w:rsidRPr="00610413">
        <w:rPr>
          <w:color w:val="000000"/>
          <w:sz w:val="20"/>
          <w:szCs w:val="20"/>
        </w:rPr>
        <w:t>zwiększono o kwotę 22 000,00 zł, w tym:</w:t>
      </w:r>
    </w:p>
    <w:p w:rsidR="00F536AD" w:rsidRDefault="00F536AD" w:rsidP="00610413">
      <w:pPr>
        <w:pStyle w:val="Normal"/>
        <w:numPr>
          <w:ilvl w:val="0"/>
          <w:numId w:val="2"/>
        </w:numPr>
        <w:tabs>
          <w:tab w:val="left" w:pos="363"/>
        </w:tabs>
        <w:ind w:left="1701" w:hanging="141"/>
        <w:jc w:val="both"/>
        <w:rPr>
          <w:sz w:val="20"/>
          <w:szCs w:val="20"/>
        </w:rPr>
      </w:pPr>
      <w:r>
        <w:rPr>
          <w:sz w:val="20"/>
          <w:szCs w:val="20"/>
        </w:rPr>
        <w:t>wykonanie dokumentacji technicznej projektu pn. "Blue Valley - Wiślanym Szlakiem" - 25 000,00</w:t>
      </w:r>
    </w:p>
    <w:p w:rsidR="00F536AD" w:rsidRDefault="00F536AD" w:rsidP="00610413">
      <w:pPr>
        <w:pStyle w:val="Normal"/>
        <w:numPr>
          <w:ilvl w:val="0"/>
          <w:numId w:val="3"/>
        </w:numPr>
        <w:tabs>
          <w:tab w:val="left" w:pos="363"/>
        </w:tabs>
        <w:spacing w:after="240"/>
        <w:ind w:left="1701" w:hanging="14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zmniejszenie środków na zakup traktorka (-) 3 000,00</w:t>
      </w:r>
      <w:bookmarkStart w:id="0" w:name="_GoBack"/>
      <w:bookmarkEnd w:id="0"/>
    </w:p>
    <w:p w:rsidR="00610413" w:rsidRPr="00610413" w:rsidRDefault="00F536AD" w:rsidP="00F536AD">
      <w:pPr>
        <w:pStyle w:val="Normal"/>
        <w:numPr>
          <w:ilvl w:val="0"/>
          <w:numId w:val="4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after="240"/>
        <w:ind w:left="714" w:hanging="357"/>
        <w:jc w:val="both"/>
        <w:rPr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3 </w:t>
      </w:r>
      <w:r w:rsidRPr="00610413">
        <w:rPr>
          <w:i/>
          <w:iCs/>
          <w:color w:val="000000"/>
          <w:sz w:val="20"/>
          <w:szCs w:val="20"/>
        </w:rPr>
        <w:t xml:space="preserve">(wynik budżetu) </w:t>
      </w:r>
      <w:r w:rsidRPr="00610413">
        <w:rPr>
          <w:color w:val="000000"/>
          <w:sz w:val="20"/>
          <w:szCs w:val="20"/>
        </w:rPr>
        <w:t>zwiększono o kwotę (-) 25 000,00 zł,</w:t>
      </w:r>
    </w:p>
    <w:p w:rsidR="00610413" w:rsidRDefault="00F536AD" w:rsidP="00F536AD">
      <w:pPr>
        <w:pStyle w:val="Normal"/>
        <w:numPr>
          <w:ilvl w:val="0"/>
          <w:numId w:val="4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after="240"/>
        <w:ind w:left="714" w:hanging="357"/>
        <w:jc w:val="both"/>
        <w:rPr>
          <w:color w:val="000000"/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4 </w:t>
      </w:r>
      <w:r w:rsidRPr="00610413">
        <w:rPr>
          <w:i/>
          <w:iCs/>
          <w:color w:val="000000"/>
          <w:sz w:val="20"/>
          <w:szCs w:val="20"/>
        </w:rPr>
        <w:t xml:space="preserve">(przychody budżetu) </w:t>
      </w:r>
      <w:r w:rsidRPr="00610413">
        <w:rPr>
          <w:color w:val="000000"/>
          <w:sz w:val="20"/>
          <w:szCs w:val="20"/>
        </w:rPr>
        <w:t>zwiększono o kwotę 25 000,00 zł,</w:t>
      </w:r>
    </w:p>
    <w:p w:rsidR="00610413" w:rsidRDefault="00F536AD" w:rsidP="00F536AD">
      <w:pPr>
        <w:pStyle w:val="Normal"/>
        <w:numPr>
          <w:ilvl w:val="1"/>
          <w:numId w:val="4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after="240"/>
        <w:jc w:val="both"/>
        <w:rPr>
          <w:color w:val="000000"/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4.2 </w:t>
      </w:r>
      <w:r w:rsidRPr="00610413">
        <w:rPr>
          <w:i/>
          <w:iCs/>
          <w:color w:val="000000"/>
          <w:sz w:val="20"/>
          <w:szCs w:val="20"/>
        </w:rPr>
        <w:t xml:space="preserve">(nadwyżka z lat ubiegłych, w tym) </w:t>
      </w:r>
      <w:r w:rsidRPr="00610413">
        <w:rPr>
          <w:color w:val="000000"/>
          <w:sz w:val="20"/>
          <w:szCs w:val="20"/>
        </w:rPr>
        <w:t>zwiększono o kwotę 78 190,23 zł,</w:t>
      </w:r>
    </w:p>
    <w:p w:rsidR="00610413" w:rsidRPr="00610413" w:rsidRDefault="00F536AD" w:rsidP="00F536AD">
      <w:pPr>
        <w:pStyle w:val="Normal"/>
        <w:numPr>
          <w:ilvl w:val="1"/>
          <w:numId w:val="4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after="240"/>
        <w:jc w:val="both"/>
        <w:rPr>
          <w:sz w:val="20"/>
          <w:szCs w:val="20"/>
        </w:rPr>
      </w:pPr>
      <w:r w:rsidRPr="00610413">
        <w:rPr>
          <w:color w:val="000000"/>
          <w:sz w:val="20"/>
          <w:szCs w:val="20"/>
        </w:rPr>
        <w:t xml:space="preserve">wiersz 4.2.1 </w:t>
      </w:r>
      <w:r w:rsidRPr="00610413">
        <w:rPr>
          <w:i/>
          <w:iCs/>
          <w:color w:val="000000"/>
          <w:sz w:val="20"/>
          <w:szCs w:val="20"/>
        </w:rPr>
        <w:t xml:space="preserve">(w tym: na pokrycie deficytu budżetu) </w:t>
      </w:r>
      <w:r w:rsidRPr="00610413">
        <w:rPr>
          <w:color w:val="000000"/>
          <w:sz w:val="20"/>
          <w:szCs w:val="20"/>
        </w:rPr>
        <w:t>zwiększono o kwotę 78 190,23 zł,</w:t>
      </w:r>
    </w:p>
    <w:p w:rsidR="00610413" w:rsidRPr="00610413" w:rsidRDefault="00F536AD" w:rsidP="00F536AD">
      <w:pPr>
        <w:pStyle w:val="Normal"/>
        <w:numPr>
          <w:ilvl w:val="1"/>
          <w:numId w:val="4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610413">
        <w:rPr>
          <w:sz w:val="20"/>
          <w:szCs w:val="20"/>
        </w:rPr>
        <w:t xml:space="preserve">wiersz 4.5 </w:t>
      </w:r>
      <w:r w:rsidRPr="00610413">
        <w:rPr>
          <w:i/>
          <w:iCs/>
          <w:sz w:val="20"/>
          <w:szCs w:val="20"/>
        </w:rPr>
        <w:t>(inne przychody niezwiązane z zaciągnięciem długu)</w:t>
      </w:r>
      <w:r w:rsidRPr="00610413">
        <w:rPr>
          <w:sz w:val="20"/>
          <w:szCs w:val="20"/>
        </w:rPr>
        <w:t xml:space="preserve"> zmniejszono o kwotę 53 190,23 zł - niewykorzystane środki pieniężne na rachunku bieżącym budżetu związane ze szczególnymi zasadami wykonywania budżetu (gospodarką odpadami komunalnymi),</w:t>
      </w:r>
    </w:p>
    <w:p w:rsidR="00F536AD" w:rsidRPr="00610413" w:rsidRDefault="00F536AD" w:rsidP="00610413">
      <w:pPr>
        <w:pStyle w:val="Normal"/>
        <w:numPr>
          <w:ilvl w:val="1"/>
          <w:numId w:val="4"/>
        </w:numPr>
        <w:tabs>
          <w:tab w:val="left" w:pos="226"/>
          <w:tab w:val="left" w:pos="425"/>
          <w:tab w:val="left" w:pos="453"/>
          <w:tab w:val="left" w:pos="2268"/>
          <w:tab w:val="left" w:pos="4536"/>
        </w:tabs>
        <w:spacing w:after="36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10413">
        <w:rPr>
          <w:sz w:val="20"/>
          <w:szCs w:val="20"/>
        </w:rPr>
        <w:t xml:space="preserve">wiersz 4.5.1 </w:t>
      </w:r>
      <w:r w:rsidRPr="00610413">
        <w:rPr>
          <w:i/>
          <w:iCs/>
          <w:color w:val="000000"/>
          <w:sz w:val="20"/>
          <w:szCs w:val="20"/>
        </w:rPr>
        <w:t xml:space="preserve">(w tym: na pokrycie deficytu budżetu) </w:t>
      </w:r>
      <w:r w:rsidRPr="00610413">
        <w:rPr>
          <w:color w:val="000000"/>
          <w:sz w:val="20"/>
          <w:szCs w:val="20"/>
        </w:rPr>
        <w:t>zmniejszono o kwotę 53 190,23 zł.</w:t>
      </w:r>
    </w:p>
    <w:p w:rsidR="00F536AD" w:rsidRDefault="00F536AD" w:rsidP="00F536AD">
      <w:pPr>
        <w:pStyle w:val="Normal"/>
        <w:rPr>
          <w:sz w:val="20"/>
          <w:szCs w:val="20"/>
        </w:rPr>
      </w:pPr>
      <w:r>
        <w:rPr>
          <w:sz w:val="20"/>
          <w:szCs w:val="20"/>
        </w:rPr>
        <w:t>Pozostałe zapisy nie ulegają zmianie.</w:t>
      </w:r>
    </w:p>
    <w:sectPr w:rsidR="00F536AD" w:rsidSect="00CB215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FDD1550"/>
    <w:multiLevelType w:val="hybridMultilevel"/>
    <w:tmpl w:val="D96CAD2C"/>
    <w:lvl w:ilvl="0" w:tplc="F482D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22AA58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AD"/>
    <w:rsid w:val="005E2A36"/>
    <w:rsid w:val="00610413"/>
    <w:rsid w:val="007315AC"/>
    <w:rsid w:val="00897850"/>
    <w:rsid w:val="00EC4FC2"/>
    <w:rsid w:val="00F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574A-CF21-4D18-967F-8CB783A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3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Jolanta_S</dc:creator>
  <cp:keywords/>
  <dc:description/>
  <cp:lastModifiedBy>uzytkownik</cp:lastModifiedBy>
  <cp:revision>3</cp:revision>
  <dcterms:created xsi:type="dcterms:W3CDTF">2023-05-25T05:53:00Z</dcterms:created>
  <dcterms:modified xsi:type="dcterms:W3CDTF">2023-05-25T06:01:00Z</dcterms:modified>
</cp:coreProperties>
</file>