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7B" w:rsidRPr="006B3223" w:rsidRDefault="00D33717">
      <w:pPr>
        <w:spacing w:before="60" w:after="0"/>
        <w:jc w:val="center"/>
        <w:rPr>
          <w:sz w:val="40"/>
          <w:szCs w:val="40"/>
        </w:rPr>
      </w:pPr>
      <w:r w:rsidRPr="006B3223">
        <w:rPr>
          <w:b/>
          <w:color w:val="000000"/>
          <w:sz w:val="40"/>
          <w:szCs w:val="40"/>
        </w:rPr>
        <w:t xml:space="preserve">UCHWAŁA Nr </w:t>
      </w:r>
      <w:r w:rsidR="006B3223" w:rsidRPr="006B3223">
        <w:rPr>
          <w:b/>
          <w:color w:val="000000"/>
          <w:sz w:val="40"/>
          <w:szCs w:val="40"/>
        </w:rPr>
        <w:t>LII/</w:t>
      </w:r>
      <w:r w:rsidR="00E15AC2">
        <w:rPr>
          <w:b/>
          <w:color w:val="000000"/>
          <w:sz w:val="40"/>
          <w:szCs w:val="40"/>
        </w:rPr>
        <w:t>316</w:t>
      </w:r>
      <w:r w:rsidR="006B3223" w:rsidRPr="006B3223">
        <w:rPr>
          <w:b/>
          <w:color w:val="000000"/>
          <w:sz w:val="40"/>
          <w:szCs w:val="40"/>
        </w:rPr>
        <w:t>/2023</w:t>
      </w:r>
    </w:p>
    <w:p w:rsidR="0078087B" w:rsidRPr="006B3223" w:rsidRDefault="00D33717">
      <w:pPr>
        <w:spacing w:after="0"/>
        <w:jc w:val="center"/>
        <w:rPr>
          <w:sz w:val="40"/>
          <w:szCs w:val="40"/>
        </w:rPr>
      </w:pPr>
      <w:r w:rsidRPr="006B3223">
        <w:rPr>
          <w:b/>
          <w:color w:val="000000"/>
          <w:sz w:val="40"/>
          <w:szCs w:val="40"/>
        </w:rPr>
        <w:t xml:space="preserve">RADY </w:t>
      </w:r>
      <w:r w:rsidR="006B3223" w:rsidRPr="006B3223">
        <w:rPr>
          <w:b/>
          <w:color w:val="000000"/>
          <w:sz w:val="40"/>
          <w:szCs w:val="40"/>
        </w:rPr>
        <w:t>GMINY STUBNO</w:t>
      </w:r>
    </w:p>
    <w:p w:rsidR="0078087B" w:rsidRDefault="00D33717" w:rsidP="006B31AC">
      <w:pPr>
        <w:spacing w:before="80" w:after="360"/>
        <w:jc w:val="center"/>
        <w:rPr>
          <w:b/>
          <w:color w:val="000000"/>
          <w:sz w:val="28"/>
          <w:szCs w:val="28"/>
        </w:rPr>
      </w:pPr>
      <w:r w:rsidRPr="006B3223">
        <w:rPr>
          <w:b/>
          <w:color w:val="000000"/>
          <w:sz w:val="28"/>
          <w:szCs w:val="28"/>
        </w:rPr>
        <w:t xml:space="preserve">z dnia </w:t>
      </w:r>
      <w:r w:rsidR="00E15AC2">
        <w:rPr>
          <w:b/>
          <w:color w:val="000000"/>
          <w:sz w:val="28"/>
          <w:szCs w:val="28"/>
        </w:rPr>
        <w:t xml:space="preserve">27 </w:t>
      </w:r>
      <w:r w:rsidR="006B3223" w:rsidRPr="006B3223">
        <w:rPr>
          <w:b/>
          <w:color w:val="000000"/>
          <w:sz w:val="28"/>
          <w:szCs w:val="28"/>
        </w:rPr>
        <w:t>marca</w:t>
      </w:r>
      <w:r w:rsidRPr="006B3223">
        <w:rPr>
          <w:b/>
          <w:color w:val="000000"/>
          <w:sz w:val="28"/>
          <w:szCs w:val="28"/>
        </w:rPr>
        <w:t xml:space="preserve"> 202</w:t>
      </w:r>
      <w:r w:rsidR="006B3223" w:rsidRPr="006B3223">
        <w:rPr>
          <w:b/>
          <w:color w:val="000000"/>
          <w:sz w:val="28"/>
          <w:szCs w:val="28"/>
        </w:rPr>
        <w:t>3</w:t>
      </w:r>
      <w:r w:rsidRPr="006B3223">
        <w:rPr>
          <w:b/>
          <w:color w:val="000000"/>
          <w:sz w:val="28"/>
          <w:szCs w:val="28"/>
        </w:rPr>
        <w:t xml:space="preserve"> r.</w:t>
      </w:r>
    </w:p>
    <w:p w:rsidR="0078087B" w:rsidRDefault="00D33717" w:rsidP="006B31AC">
      <w:pPr>
        <w:spacing w:after="360" w:line="240" w:lineRule="auto"/>
        <w:jc w:val="both"/>
        <w:rPr>
          <w:b/>
          <w:color w:val="000000"/>
          <w:sz w:val="28"/>
          <w:szCs w:val="28"/>
        </w:rPr>
      </w:pPr>
      <w:r w:rsidRPr="006B3223">
        <w:rPr>
          <w:b/>
          <w:color w:val="000000"/>
          <w:sz w:val="28"/>
          <w:szCs w:val="28"/>
        </w:rPr>
        <w:t>w sprawie przyjęcia "Regulaminu udzielania dotacji, składania</w:t>
      </w:r>
      <w:r w:rsidR="006B31AC">
        <w:rPr>
          <w:b/>
          <w:color w:val="000000"/>
          <w:sz w:val="28"/>
          <w:szCs w:val="28"/>
        </w:rPr>
        <w:t xml:space="preserve"> </w:t>
      </w:r>
      <w:r w:rsidRPr="006B3223">
        <w:rPr>
          <w:b/>
          <w:color w:val="000000"/>
          <w:sz w:val="28"/>
          <w:szCs w:val="28"/>
        </w:rPr>
        <w:t>i</w:t>
      </w:r>
      <w:r w:rsidR="006B31AC">
        <w:rPr>
          <w:b/>
          <w:color w:val="000000"/>
          <w:sz w:val="28"/>
          <w:szCs w:val="28"/>
        </w:rPr>
        <w:t> </w:t>
      </w:r>
      <w:r w:rsidRPr="006B3223">
        <w:rPr>
          <w:b/>
          <w:color w:val="000000"/>
          <w:sz w:val="28"/>
          <w:szCs w:val="28"/>
        </w:rPr>
        <w:t>rozpatrywania wniosków o dofinansowanie w formie dotacji dla Beneficjentów końcowych w ramach Programu Priorytetowego "Ciepłe Mieszkanie"</w:t>
      </w:r>
    </w:p>
    <w:p w:rsidR="0093767F" w:rsidRPr="0093767F" w:rsidRDefault="00D33717" w:rsidP="0093767F">
      <w:pPr>
        <w:spacing w:after="240"/>
        <w:ind w:firstLine="708"/>
        <w:jc w:val="both"/>
        <w:rPr>
          <w:b/>
          <w:color w:val="000000"/>
          <w:sz w:val="28"/>
          <w:szCs w:val="28"/>
        </w:rPr>
      </w:pPr>
      <w:r w:rsidRPr="006B3223">
        <w:rPr>
          <w:color w:val="000000"/>
          <w:sz w:val="28"/>
          <w:szCs w:val="28"/>
        </w:rPr>
        <w:t xml:space="preserve">Na podstawie </w:t>
      </w:r>
      <w:r w:rsidRPr="006B3223">
        <w:rPr>
          <w:color w:val="1B1B1B"/>
          <w:sz w:val="28"/>
          <w:szCs w:val="28"/>
        </w:rPr>
        <w:t>art. 18 ust. 2 pkt 15</w:t>
      </w:r>
      <w:r w:rsidRPr="006B3223">
        <w:rPr>
          <w:color w:val="000000"/>
          <w:sz w:val="28"/>
          <w:szCs w:val="28"/>
        </w:rPr>
        <w:t xml:space="preserve"> ustawy z dnia 8 marca 1990 roku o</w:t>
      </w:r>
      <w:r w:rsidR="006B31AC">
        <w:rPr>
          <w:color w:val="000000"/>
          <w:sz w:val="28"/>
          <w:szCs w:val="28"/>
        </w:rPr>
        <w:t> </w:t>
      </w:r>
      <w:r w:rsidRPr="006B3223">
        <w:rPr>
          <w:color w:val="000000"/>
          <w:sz w:val="28"/>
          <w:szCs w:val="28"/>
        </w:rPr>
        <w:t>s</w:t>
      </w:r>
      <w:r w:rsidR="006B3223">
        <w:rPr>
          <w:color w:val="000000"/>
          <w:sz w:val="28"/>
          <w:szCs w:val="28"/>
        </w:rPr>
        <w:t>amorządzie gminnym ( Dz. U. z 2023</w:t>
      </w:r>
      <w:r w:rsidRPr="006B3223">
        <w:rPr>
          <w:color w:val="000000"/>
          <w:sz w:val="28"/>
          <w:szCs w:val="28"/>
        </w:rPr>
        <w:t xml:space="preserve"> r. poz. </w:t>
      </w:r>
      <w:r w:rsidR="006B3223">
        <w:rPr>
          <w:color w:val="000000"/>
          <w:sz w:val="28"/>
          <w:szCs w:val="28"/>
        </w:rPr>
        <w:t xml:space="preserve">40) </w:t>
      </w:r>
      <w:r w:rsidRPr="006B3223">
        <w:rPr>
          <w:color w:val="000000"/>
          <w:sz w:val="28"/>
          <w:szCs w:val="28"/>
        </w:rPr>
        <w:t xml:space="preserve">w związku z </w:t>
      </w:r>
      <w:r w:rsidRPr="006B3223">
        <w:rPr>
          <w:color w:val="1B1B1B"/>
          <w:sz w:val="28"/>
          <w:szCs w:val="28"/>
        </w:rPr>
        <w:t>art. 400a</w:t>
      </w:r>
      <w:r w:rsidR="006B31AC">
        <w:rPr>
          <w:color w:val="1B1B1B"/>
          <w:sz w:val="28"/>
          <w:szCs w:val="28"/>
        </w:rPr>
        <w:t xml:space="preserve"> </w:t>
      </w:r>
      <w:r w:rsidRPr="006B3223">
        <w:rPr>
          <w:color w:val="1B1B1B"/>
          <w:sz w:val="28"/>
          <w:szCs w:val="28"/>
        </w:rPr>
        <w:t>ust.</w:t>
      </w:r>
      <w:r w:rsidR="006B31AC">
        <w:rPr>
          <w:color w:val="1B1B1B"/>
          <w:sz w:val="28"/>
          <w:szCs w:val="28"/>
        </w:rPr>
        <w:t> </w:t>
      </w:r>
      <w:r w:rsidRPr="006B3223">
        <w:rPr>
          <w:color w:val="1B1B1B"/>
          <w:sz w:val="28"/>
          <w:szCs w:val="28"/>
        </w:rPr>
        <w:t xml:space="preserve"> 1</w:t>
      </w:r>
      <w:r w:rsidR="006B31AC">
        <w:rPr>
          <w:color w:val="1B1B1B"/>
          <w:sz w:val="28"/>
          <w:szCs w:val="28"/>
        </w:rPr>
        <w:t> </w:t>
      </w:r>
      <w:r w:rsidRPr="006B3223">
        <w:rPr>
          <w:color w:val="1B1B1B"/>
          <w:sz w:val="28"/>
          <w:szCs w:val="28"/>
        </w:rPr>
        <w:t>pkt 5</w:t>
      </w:r>
      <w:r w:rsidRPr="006B3223">
        <w:rPr>
          <w:color w:val="000000"/>
          <w:sz w:val="28"/>
          <w:szCs w:val="28"/>
        </w:rPr>
        <w:t xml:space="preserve"> i </w:t>
      </w:r>
      <w:r w:rsidR="006B3223">
        <w:rPr>
          <w:color w:val="000000"/>
          <w:sz w:val="28"/>
          <w:szCs w:val="28"/>
        </w:rPr>
        <w:t xml:space="preserve">pkt </w:t>
      </w:r>
      <w:r w:rsidRPr="006B3223">
        <w:rPr>
          <w:color w:val="1B1B1B"/>
          <w:sz w:val="28"/>
          <w:szCs w:val="28"/>
        </w:rPr>
        <w:t>21</w:t>
      </w:r>
      <w:r w:rsidRPr="006B3223">
        <w:rPr>
          <w:color w:val="000000"/>
          <w:sz w:val="28"/>
          <w:szCs w:val="28"/>
        </w:rPr>
        <w:t xml:space="preserve"> oraz </w:t>
      </w:r>
      <w:r w:rsidRPr="006B3223">
        <w:rPr>
          <w:color w:val="1B1B1B"/>
          <w:sz w:val="28"/>
          <w:szCs w:val="28"/>
        </w:rPr>
        <w:t>art. 403 ust. 2</w:t>
      </w:r>
      <w:r w:rsidRPr="006B3223">
        <w:rPr>
          <w:color w:val="000000"/>
          <w:sz w:val="28"/>
          <w:szCs w:val="28"/>
        </w:rPr>
        <w:t xml:space="preserve"> i </w:t>
      </w:r>
      <w:r w:rsidRPr="006B3223">
        <w:rPr>
          <w:color w:val="1B1B1B"/>
          <w:sz w:val="28"/>
          <w:szCs w:val="28"/>
        </w:rPr>
        <w:t>4 pkt 1 lit. a</w:t>
      </w:r>
      <w:r w:rsidRPr="006B3223">
        <w:rPr>
          <w:color w:val="000000"/>
          <w:sz w:val="28"/>
          <w:szCs w:val="28"/>
        </w:rPr>
        <w:t xml:space="preserve"> i </w:t>
      </w:r>
      <w:r w:rsidRPr="006B3223">
        <w:rPr>
          <w:color w:val="1B1B1B"/>
          <w:sz w:val="28"/>
          <w:szCs w:val="28"/>
        </w:rPr>
        <w:t>ust. 5</w:t>
      </w:r>
      <w:r w:rsidRPr="006B3223">
        <w:rPr>
          <w:color w:val="000000"/>
          <w:sz w:val="28"/>
          <w:szCs w:val="28"/>
        </w:rPr>
        <w:t xml:space="preserve"> ustawy z dnia 27</w:t>
      </w:r>
      <w:r w:rsidR="006B31AC">
        <w:rPr>
          <w:color w:val="000000"/>
          <w:sz w:val="28"/>
          <w:szCs w:val="28"/>
        </w:rPr>
        <w:t> </w:t>
      </w:r>
      <w:r w:rsidRPr="006B3223">
        <w:rPr>
          <w:color w:val="000000"/>
          <w:sz w:val="28"/>
          <w:szCs w:val="28"/>
        </w:rPr>
        <w:t>kwietnia 2001 r. - Prawo o</w:t>
      </w:r>
      <w:r w:rsidR="006B3223">
        <w:rPr>
          <w:color w:val="000000"/>
          <w:sz w:val="28"/>
          <w:szCs w:val="28"/>
        </w:rPr>
        <w:t>chrony środowiska (Dz. U. z 2022</w:t>
      </w:r>
      <w:r w:rsidRPr="006B3223">
        <w:rPr>
          <w:color w:val="000000"/>
          <w:sz w:val="28"/>
          <w:szCs w:val="28"/>
        </w:rPr>
        <w:t xml:space="preserve"> r. poz. </w:t>
      </w:r>
      <w:r w:rsidR="006B3223">
        <w:rPr>
          <w:color w:val="000000"/>
          <w:sz w:val="28"/>
          <w:szCs w:val="28"/>
        </w:rPr>
        <w:t>2556)</w:t>
      </w:r>
      <w:r w:rsidR="0093767F">
        <w:rPr>
          <w:sz w:val="28"/>
          <w:szCs w:val="28"/>
        </w:rPr>
        <w:t xml:space="preserve"> </w:t>
      </w:r>
      <w:r w:rsidRPr="0093767F">
        <w:rPr>
          <w:b/>
          <w:color w:val="000000"/>
          <w:sz w:val="28"/>
          <w:szCs w:val="28"/>
        </w:rPr>
        <w:t xml:space="preserve">Rada </w:t>
      </w:r>
      <w:r w:rsidR="0093767F" w:rsidRPr="0093767F">
        <w:rPr>
          <w:b/>
          <w:color w:val="000000"/>
          <w:sz w:val="28"/>
          <w:szCs w:val="28"/>
        </w:rPr>
        <w:t>Gminy Stubno</w:t>
      </w:r>
    </w:p>
    <w:p w:rsidR="0078087B" w:rsidRPr="0093767F" w:rsidRDefault="00D33717" w:rsidP="0093767F">
      <w:pPr>
        <w:spacing w:after="240"/>
        <w:ind w:firstLine="708"/>
        <w:jc w:val="center"/>
        <w:rPr>
          <w:b/>
          <w:sz w:val="28"/>
          <w:szCs w:val="28"/>
        </w:rPr>
      </w:pPr>
      <w:r w:rsidRPr="0093767F">
        <w:rPr>
          <w:b/>
          <w:color w:val="000000"/>
          <w:sz w:val="28"/>
          <w:szCs w:val="28"/>
        </w:rPr>
        <w:t>uchwala, co następuje:</w:t>
      </w:r>
    </w:p>
    <w:p w:rsidR="0093767F" w:rsidRDefault="0093767F" w:rsidP="0093767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1</w:t>
      </w:r>
    </w:p>
    <w:p w:rsidR="0078087B" w:rsidRDefault="00D33717" w:rsidP="0093767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B3223">
        <w:rPr>
          <w:color w:val="000000"/>
          <w:sz w:val="28"/>
          <w:szCs w:val="28"/>
        </w:rPr>
        <w:t>W celu poprawy jakości powietrza oraz zmniejszenia emisji gazów cieplarnianych przyjmuje się "Regulamin udzielania dotacji, składania i</w:t>
      </w:r>
      <w:r w:rsidR="006B31AC">
        <w:rPr>
          <w:color w:val="000000"/>
          <w:sz w:val="28"/>
          <w:szCs w:val="28"/>
        </w:rPr>
        <w:t> </w:t>
      </w:r>
      <w:r w:rsidRPr="006B3223">
        <w:rPr>
          <w:color w:val="000000"/>
          <w:sz w:val="28"/>
          <w:szCs w:val="28"/>
        </w:rPr>
        <w:t>rozpatrywania wniosków o dofinansowanie w formie dotacji dla Beneficjentów końcowych w ramach Programu Priorytetowego "Ciepłe Mieszkanie" stanowiący załącznik do niniejszej uchwały.</w:t>
      </w:r>
    </w:p>
    <w:p w:rsidR="0093767F" w:rsidRDefault="0093767F" w:rsidP="006B31AC">
      <w:pPr>
        <w:spacing w:before="360"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2</w:t>
      </w:r>
    </w:p>
    <w:p w:rsidR="0093767F" w:rsidRDefault="00D33717" w:rsidP="0093767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B3223">
        <w:rPr>
          <w:color w:val="000000"/>
          <w:sz w:val="28"/>
          <w:szCs w:val="28"/>
        </w:rPr>
        <w:t xml:space="preserve">Środki finansowe przeznaczone na dofinansowanie kosztów inwestycji poniesionych przez Beneficjentów końcowych pochodzą z Wojewódzkiego Funduszu Ochrony Środowiska i Gospodarki Wodnej w </w:t>
      </w:r>
      <w:r w:rsidR="0093767F">
        <w:rPr>
          <w:color w:val="000000"/>
          <w:sz w:val="28"/>
          <w:szCs w:val="28"/>
        </w:rPr>
        <w:t>Rzeszowie</w:t>
      </w:r>
      <w:r w:rsidRPr="006B3223">
        <w:rPr>
          <w:color w:val="000000"/>
          <w:sz w:val="28"/>
          <w:szCs w:val="28"/>
        </w:rPr>
        <w:t>.</w:t>
      </w:r>
    </w:p>
    <w:p w:rsidR="0093767F" w:rsidRDefault="0093767F" w:rsidP="006B31AC">
      <w:pPr>
        <w:spacing w:before="360"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3</w:t>
      </w:r>
    </w:p>
    <w:p w:rsidR="0078087B" w:rsidRDefault="00D33717" w:rsidP="0093767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B3223">
        <w:rPr>
          <w:color w:val="000000"/>
          <w:sz w:val="28"/>
          <w:szCs w:val="28"/>
        </w:rPr>
        <w:t xml:space="preserve">Wykonanie uchwały powierza się </w:t>
      </w:r>
      <w:r w:rsidR="0093767F">
        <w:rPr>
          <w:color w:val="000000"/>
          <w:sz w:val="28"/>
          <w:szCs w:val="28"/>
        </w:rPr>
        <w:t>Wójtowi Gminy Stubno</w:t>
      </w:r>
      <w:r w:rsidRPr="006B3223">
        <w:rPr>
          <w:color w:val="000000"/>
          <w:sz w:val="28"/>
          <w:szCs w:val="28"/>
        </w:rPr>
        <w:t>.</w:t>
      </w:r>
    </w:p>
    <w:p w:rsidR="0093767F" w:rsidRDefault="00D33717" w:rsidP="006B31AC">
      <w:pPr>
        <w:spacing w:before="360" w:after="0" w:line="240" w:lineRule="auto"/>
        <w:jc w:val="center"/>
        <w:rPr>
          <w:b/>
          <w:color w:val="000000"/>
          <w:sz w:val="28"/>
          <w:szCs w:val="28"/>
        </w:rPr>
      </w:pPr>
      <w:r w:rsidRPr="006B3223">
        <w:rPr>
          <w:b/>
          <w:color w:val="000000"/>
          <w:sz w:val="28"/>
          <w:szCs w:val="28"/>
        </w:rPr>
        <w:t>§  4</w:t>
      </w:r>
    </w:p>
    <w:p w:rsidR="006B31AC" w:rsidRDefault="00D33717" w:rsidP="006B31AC">
      <w:pPr>
        <w:spacing w:after="360" w:line="240" w:lineRule="auto"/>
        <w:jc w:val="both"/>
        <w:rPr>
          <w:color w:val="000000"/>
          <w:sz w:val="28"/>
          <w:szCs w:val="28"/>
        </w:rPr>
      </w:pPr>
      <w:r w:rsidRPr="006B3223">
        <w:rPr>
          <w:color w:val="000000"/>
          <w:sz w:val="28"/>
          <w:szCs w:val="28"/>
        </w:rPr>
        <w:t xml:space="preserve">Uchwała wchodzi w życie po upływie 14 dni od dnia jej ogłoszenia w Dzienniku Urzędowym Województwa </w:t>
      </w:r>
      <w:r w:rsidR="0093767F">
        <w:rPr>
          <w:color w:val="000000"/>
          <w:sz w:val="28"/>
          <w:szCs w:val="28"/>
        </w:rPr>
        <w:t>Podkarpackiego</w:t>
      </w:r>
      <w:r w:rsidRPr="006B3223">
        <w:rPr>
          <w:color w:val="000000"/>
          <w:sz w:val="28"/>
          <w:szCs w:val="28"/>
        </w:rPr>
        <w:t>.</w:t>
      </w:r>
    </w:p>
    <w:p w:rsidR="006B31AC" w:rsidRDefault="006B31AC" w:rsidP="006B31AC">
      <w:pPr>
        <w:spacing w:after="0" w:line="240" w:lineRule="auto"/>
        <w:ind w:left="42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Rady Gminy</w:t>
      </w:r>
    </w:p>
    <w:p w:rsidR="006B31AC" w:rsidRDefault="006B31AC" w:rsidP="006B31AC">
      <w:pPr>
        <w:spacing w:after="0" w:line="240" w:lineRule="auto"/>
        <w:ind w:left="42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/-/ Tomasz Serafin</w:t>
      </w:r>
    </w:p>
    <w:p w:rsidR="006B31AC" w:rsidRDefault="006B3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052D2" w:rsidRDefault="000052D2" w:rsidP="006B31AC">
      <w:pPr>
        <w:spacing w:before="89" w:after="0"/>
        <w:ind w:left="5664"/>
        <w:jc w:val="center"/>
        <w:rPr>
          <w:szCs w:val="24"/>
        </w:rPr>
      </w:pPr>
      <w:r w:rsidRPr="000052D2">
        <w:rPr>
          <w:szCs w:val="24"/>
        </w:rPr>
        <w:lastRenderedPageBreak/>
        <w:t>Załącznik</w:t>
      </w:r>
    </w:p>
    <w:p w:rsidR="000052D2" w:rsidRDefault="000052D2" w:rsidP="006B31AC">
      <w:pPr>
        <w:spacing w:before="89" w:after="0"/>
        <w:ind w:left="5664"/>
        <w:jc w:val="center"/>
        <w:rPr>
          <w:szCs w:val="24"/>
        </w:rPr>
      </w:pPr>
      <w:r>
        <w:rPr>
          <w:szCs w:val="24"/>
        </w:rPr>
        <w:t>do Uchwały Nr LII/</w:t>
      </w:r>
      <w:r w:rsidR="00E15AC2">
        <w:rPr>
          <w:szCs w:val="24"/>
        </w:rPr>
        <w:t>316</w:t>
      </w:r>
      <w:r>
        <w:rPr>
          <w:szCs w:val="24"/>
        </w:rPr>
        <w:t>/2023</w:t>
      </w:r>
    </w:p>
    <w:p w:rsidR="000052D2" w:rsidRDefault="000052D2" w:rsidP="006B31AC">
      <w:pPr>
        <w:spacing w:before="89" w:after="0"/>
        <w:ind w:left="5664"/>
        <w:jc w:val="center"/>
        <w:rPr>
          <w:szCs w:val="24"/>
        </w:rPr>
      </w:pPr>
      <w:r>
        <w:rPr>
          <w:szCs w:val="24"/>
        </w:rPr>
        <w:t xml:space="preserve">z dnia </w:t>
      </w:r>
      <w:r w:rsidR="00E15AC2">
        <w:rPr>
          <w:szCs w:val="24"/>
        </w:rPr>
        <w:t>27</w:t>
      </w:r>
      <w:r>
        <w:rPr>
          <w:szCs w:val="24"/>
        </w:rPr>
        <w:t xml:space="preserve"> marca 2023 r.</w:t>
      </w:r>
    </w:p>
    <w:p w:rsidR="0078087B" w:rsidRDefault="00D33717" w:rsidP="006B31AC">
      <w:pPr>
        <w:spacing w:before="360" w:after="360"/>
        <w:jc w:val="both"/>
      </w:pPr>
      <w:r>
        <w:rPr>
          <w:b/>
          <w:color w:val="000000"/>
        </w:rPr>
        <w:t xml:space="preserve">Regulamin udzielania dotacji, składania i rozpatrywania wniosków o dofinansowania </w:t>
      </w:r>
      <w:r w:rsidR="0093767F">
        <w:rPr>
          <w:b/>
          <w:color w:val="000000"/>
        </w:rPr>
        <w:br/>
      </w:r>
      <w:r>
        <w:rPr>
          <w:b/>
          <w:color w:val="000000"/>
        </w:rPr>
        <w:t>w formie dotacji dla Beneficjentów końcowych w ramach programu priorytetowego "Ciepłe Mieszkanie"</w:t>
      </w:r>
    </w:p>
    <w:p w:rsidR="0078087B" w:rsidRDefault="00D33717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78087B" w:rsidRDefault="00D33717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3E65AE" w:rsidRDefault="00D33717" w:rsidP="006B31AC">
      <w:pPr>
        <w:spacing w:before="25" w:after="360"/>
        <w:jc w:val="both"/>
        <w:rPr>
          <w:color w:val="000000"/>
        </w:rPr>
      </w:pPr>
      <w:r>
        <w:rPr>
          <w:b/>
          <w:color w:val="000000"/>
        </w:rPr>
        <w:t>§  1. </w:t>
      </w:r>
      <w:r>
        <w:rPr>
          <w:color w:val="000000"/>
        </w:rPr>
        <w:t>Regulamin określa zasady udzielania dotacji, składania i rozpatrywania wniosków o</w:t>
      </w:r>
      <w:r w:rsidR="006B31AC">
        <w:rPr>
          <w:color w:val="000000"/>
        </w:rPr>
        <w:t> </w:t>
      </w:r>
      <w:r>
        <w:rPr>
          <w:color w:val="000000"/>
        </w:rPr>
        <w:t>dofinansowanie złożonych w naborze w formie dotacji z Wojewódzkiego Fundusz Ochrony Środow</w:t>
      </w:r>
      <w:r w:rsidR="0093767F">
        <w:rPr>
          <w:color w:val="000000"/>
        </w:rPr>
        <w:t>iska i Gospodarki Wodnej w Rzeszowie,</w:t>
      </w:r>
      <w:r>
        <w:rPr>
          <w:color w:val="000000"/>
        </w:rPr>
        <w:t xml:space="preserve"> w ramach programu priorytetowego "Ciepłe Mieszkanie", którego celem jest poprawa jakości powietrza oraz zmniejszenie emisji pyłów oraz gazów cieplarnianych poprzez wymianę źródeł ciepła i poprawę efektywności energetycznej w lokalach mieszkalnych znajdujących się w budynkach mieszkalnych wielorodzinnych.</w:t>
      </w:r>
    </w:p>
    <w:p w:rsidR="0078087B" w:rsidRDefault="00D33717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78087B" w:rsidRDefault="00D33717">
      <w:pPr>
        <w:spacing w:before="25" w:after="0"/>
        <w:jc w:val="center"/>
      </w:pPr>
      <w:r>
        <w:rPr>
          <w:b/>
          <w:color w:val="000000"/>
        </w:rPr>
        <w:t>Warunki i kryterium udzielania dotacji</w:t>
      </w:r>
    </w:p>
    <w:p w:rsidR="0078087B" w:rsidRDefault="00D33717" w:rsidP="004A62D3">
      <w:pPr>
        <w:spacing w:before="26" w:after="0"/>
        <w:jc w:val="both"/>
      </w:pPr>
      <w:r>
        <w:rPr>
          <w:b/>
          <w:color w:val="000000"/>
        </w:rPr>
        <w:t>§  2. </w:t>
      </w:r>
      <w:r>
        <w:rPr>
          <w:color w:val="000000"/>
        </w:rPr>
        <w:t>1. Dotacji o której mowa w § 1, udziela się na dofinansowanie kosztów realizacji inwestycji polegającej na zmianie nieefektywnego źródła ogrzewania na paliwo stałe, na ogrzewanie proekologiczne oraz wymianie stolarki okiennej i drzwiowej w lokalu mieszkalnym przeznaczonym w całości lub części do celów mieszkaniowych.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2. Dofinansowaniu podlega wymiana źródła ciepła na: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1) pompę ciepła typu powietrze/woda;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2) pompę ciepła typu powietrze/powietrze;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3) kocioł gazowy kondensacyjny;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 xml:space="preserve">4) kocioł na </w:t>
      </w:r>
      <w:proofErr w:type="spellStart"/>
      <w:r>
        <w:rPr>
          <w:color w:val="000000"/>
        </w:rPr>
        <w:t>pellet</w:t>
      </w:r>
      <w:proofErr w:type="spellEnd"/>
      <w:r>
        <w:rPr>
          <w:color w:val="000000"/>
        </w:rPr>
        <w:t xml:space="preserve"> o podwyższonym standardzie;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5) ogrzewanie elektryczne;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6) podłączenie lokalu do efektywnego źródła ciepła.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3. Dodatkowo możliwe będzie wykonanie: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1) instalacji centralnego ogrzewania i ciepłej wody użytkowej;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2) wymiany stolarki okiennej i drzwi wejściowych - głównych do lokalu mieszkalnego;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3) wykonanie wentylacji mechanicznej z odzyskiem ciepła.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4. Warunkiem przyznania dotacji na wykonanie zadań wymienionych w ust. 3 pkt 1-3) jest uprzednie wykonanie przez Beneficjenta końcowego tylko jednego</w:t>
      </w:r>
      <w:r w:rsidR="003E65AE">
        <w:rPr>
          <w:color w:val="000000"/>
        </w:rPr>
        <w:t xml:space="preserve"> z</w:t>
      </w:r>
      <w:r>
        <w:rPr>
          <w:color w:val="000000"/>
        </w:rPr>
        <w:t xml:space="preserve"> zadań wymienionych w</w:t>
      </w:r>
      <w:r w:rsidR="006B31AC">
        <w:rPr>
          <w:color w:val="000000"/>
        </w:rPr>
        <w:t> </w:t>
      </w:r>
      <w:r>
        <w:rPr>
          <w:color w:val="000000"/>
        </w:rPr>
        <w:t>ust. 2 pkt 1-6).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5. </w:t>
      </w:r>
      <w:r w:rsidR="001F2DFB">
        <w:rPr>
          <w:color w:val="000000"/>
        </w:rPr>
        <w:t xml:space="preserve"> Dofinansowaniu podlega</w:t>
      </w:r>
      <w:r>
        <w:rPr>
          <w:color w:val="000000"/>
        </w:rPr>
        <w:t xml:space="preserve"> również dokumentacja projektowa.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6. Dofinansowaniu podlega zakup oraz montaż materiałów instalacyjnych, urządzeń niezbędnych do wykonania danego zakresu rzeczowego przedsięwzięcia.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lastRenderedPageBreak/>
        <w:t>7. Wszystkie urządzenia oraz materiały muszą być fabrycznie nowe, dopuszczone do obrotu oraz w przypadku gdy wynika to z obowiązujących przepisów prawa - posiadać deklaracje zgodności urządzeń z przepisami z zakresu bezpieczeństwa produktu (oznaczenia "CE" lub "B"). Jeżeli wynika to z przepisów prawa, usługi muszą być wykonane przez osoby lub podmioty posiadające stosowne uprawienia i pozwolenia oraz przeprowadzone zgodnie z</w:t>
      </w:r>
      <w:r w:rsidR="006B31AC">
        <w:rPr>
          <w:color w:val="000000"/>
        </w:rPr>
        <w:t> </w:t>
      </w:r>
      <w:r>
        <w:rPr>
          <w:color w:val="000000"/>
        </w:rPr>
        <w:t>obowiązującym prawem i normami.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8. Warunkiem niezbędnym do uzyskania dotacji na zmianę systemu ogrzewania jest trwała likwidacja dotychczasowego źródła ogrzewania - wszystkich źródeł ciepła na paliwo stałe w</w:t>
      </w:r>
      <w:r w:rsidR="006B31AC">
        <w:rPr>
          <w:color w:val="000000"/>
        </w:rPr>
        <w:t> </w:t>
      </w:r>
      <w:r>
        <w:rPr>
          <w:color w:val="000000"/>
        </w:rPr>
        <w:t>lokalu niespełniających wymagań minimum 5 klasy według normy przenoszącej normę europejskiej EN 303-5.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9. Potwierdzeniem trwałego wyłączenia z użytku źródła ciepła na paliwo stałe jest imienny dokument ze</w:t>
      </w:r>
      <w:r w:rsidR="004A62D3">
        <w:rPr>
          <w:color w:val="000000"/>
        </w:rPr>
        <w:t xml:space="preserve"> </w:t>
      </w:r>
      <w:r>
        <w:rPr>
          <w:color w:val="000000"/>
        </w:rPr>
        <w:t>złomowania/karta przekazania odpadów/formularz przyjęcia odpadów metali. W</w:t>
      </w:r>
      <w:r w:rsidR="003E65AE">
        <w:rPr>
          <w:color w:val="000000"/>
        </w:rPr>
        <w:t> </w:t>
      </w:r>
      <w:r>
        <w:rPr>
          <w:color w:val="000000"/>
        </w:rPr>
        <w:t>przypadku pieców kaflowych i innych źródeł ciepła, które nie podlegają zezłomowaniu należy przedstawić odpowiedni protokół kominiarski, potwierdzający trwałe odłączenie od przewodu kominowego.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10. Jeżeli w lokalu mieszkalnym, w którym realizowane jest przedsięwzięcie, prowadzona jest działalność gospodarcza rozumiana zgodnie z unijnym prawem konkurencji - w tym przypadku wysokość dofinansowania jest pomniejszana proporcjonalnie do powierzchni zajmowanej na prowadzenie działalności gospodarczej. W przypadku, gdy działalność gospodarcza jest prowadzona na powierzchni całkowitej przekraczającej 30% powierzchni lokalu mieszkalnego w budynku wielorodzinnym, przedsięwzięcie nie kwalifikuje się do dofinansowania.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11. Na jeden lokal mieszkalny może być udzielone jedno dofinansowanie w ramach Programu.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 xml:space="preserve">12. W ramach programu można dofinansować zakup i montaż tylko jednego źródła ciepła dla lokalu do celów ogrzewania lub ogrzewania i </w:t>
      </w:r>
      <w:proofErr w:type="spellStart"/>
      <w:r>
        <w:rPr>
          <w:color w:val="000000"/>
        </w:rPr>
        <w:t>cwu</w:t>
      </w:r>
      <w:proofErr w:type="spellEnd"/>
      <w:r>
        <w:rPr>
          <w:color w:val="000000"/>
        </w:rPr>
        <w:t>. Wyjątek stanowi ogrzewanie elektryczne, które może się składać z kilku urządzeń trwale zainstalowanych w lokalu mieszkalnym, tworzących system ogrzewania tego lokalu mieszkalnego.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13. Otrzymanie dofinansowania na zakup i montaż indywidualnego źródła ciepła w lokalu mieszkalnym nie jest możliwe w przypadku, gdy dla budynku mieszkalnego wielorodzinnego, w którym znajduję się lokal, którego dotyczy wniosek, istnieją techniczne i ekonomiczne warunki przyłączenia do sieci ciepłowniczej i dostarczania ciepła lub jest on podłączony do sieci ciepłowniczej.</w:t>
      </w:r>
    </w:p>
    <w:p w:rsidR="0078087B" w:rsidRDefault="00D33717">
      <w:pPr>
        <w:spacing w:before="26" w:after="0"/>
      </w:pPr>
      <w:r>
        <w:rPr>
          <w:b/>
          <w:color w:val="000000"/>
        </w:rPr>
        <w:t>§  3. </w:t>
      </w:r>
      <w:r>
        <w:rPr>
          <w:color w:val="000000"/>
        </w:rPr>
        <w:t>1. Do ubiegania się o dotację uprawnione są osoby fizyczne tzw. Beneficjenci końcowi.</w:t>
      </w:r>
    </w:p>
    <w:p w:rsidR="006B31AC" w:rsidRDefault="00D33717">
      <w:pPr>
        <w:spacing w:before="26" w:after="0"/>
        <w:rPr>
          <w:color w:val="000000"/>
        </w:rPr>
      </w:pPr>
      <w:r>
        <w:rPr>
          <w:color w:val="000000"/>
        </w:rPr>
        <w:t>2. Podmiot wymieniony w ust. 1 (Beneficjent końcowy) musi posiadać tytuł prawny wynikający z prawa własności lub ograniczonego prawa rzeczowego do lokalu mieszkalnego, znajdującego się w budynku mieszkalnym wielorodzinnym, zlokali</w:t>
      </w:r>
      <w:r w:rsidR="004A62D3">
        <w:rPr>
          <w:color w:val="000000"/>
        </w:rPr>
        <w:t>zowanym na terenie Gminy Stubno</w:t>
      </w:r>
      <w:r>
        <w:rPr>
          <w:color w:val="000000"/>
        </w:rPr>
        <w:t xml:space="preserve"> oraz spełniający kryteria dochodowe określone w § 4.</w:t>
      </w:r>
    </w:p>
    <w:p w:rsidR="006B31AC" w:rsidRDefault="006B31AC">
      <w:pPr>
        <w:rPr>
          <w:color w:val="000000"/>
        </w:rPr>
      </w:pPr>
      <w:r>
        <w:rPr>
          <w:color w:val="000000"/>
        </w:rPr>
        <w:br w:type="page"/>
      </w:r>
    </w:p>
    <w:p w:rsidR="0078087B" w:rsidRDefault="00D33717">
      <w:pPr>
        <w:spacing w:before="89" w:after="0"/>
        <w:jc w:val="center"/>
      </w:pPr>
      <w:r>
        <w:rPr>
          <w:b/>
          <w:color w:val="000000"/>
        </w:rPr>
        <w:lastRenderedPageBreak/>
        <w:t>Rozdział  3</w:t>
      </w:r>
    </w:p>
    <w:p w:rsidR="0078087B" w:rsidRDefault="00D33717">
      <w:pPr>
        <w:spacing w:before="25" w:after="0"/>
        <w:jc w:val="center"/>
      </w:pPr>
      <w:r>
        <w:rPr>
          <w:b/>
          <w:color w:val="000000"/>
        </w:rPr>
        <w:t>Poziomy dofinansowania</w:t>
      </w:r>
    </w:p>
    <w:p w:rsidR="0078087B" w:rsidRDefault="00D33717" w:rsidP="004A62D3">
      <w:pPr>
        <w:spacing w:before="26" w:after="0"/>
        <w:jc w:val="both"/>
      </w:pPr>
      <w:r>
        <w:rPr>
          <w:b/>
          <w:color w:val="000000"/>
        </w:rPr>
        <w:t>§  4. </w:t>
      </w:r>
      <w:r>
        <w:rPr>
          <w:color w:val="000000"/>
        </w:rPr>
        <w:t>1. </w:t>
      </w:r>
      <w:r w:rsidR="003E65AE">
        <w:rPr>
          <w:color w:val="000000"/>
        </w:rPr>
        <w:t>Do podstawowego poziomu dofinansowania uprawnieni są: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1) osoba fizyczna o dochodzie rocznym nieprzekraczającym kwoty 120 000 zł, posiadająca tytuł prawny wynikający z prawa własności lub ograniczonego prawa rzeczowego do lokalu mieszkalnego, znajdującego się w budynku mieszkalnym wielorodzinnym;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2) w przypadku uzyskiwania dochodów z różnych źródeł, dochody sumuje się, przy czym suma ta nie może przekroczyć kwoty 120 000 zł;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3) intensywność dofinansowania i maksymalna kwota dotacji w wysokości do 30% faktycznie poniesionych kosztów kwalifikowanych przedsięwzięcia realizowanego przez beneficjenta końcowego, nie więcej jednak niż 15 000 zł na jeden lokal mieszkalny.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2. </w:t>
      </w:r>
      <w:r w:rsidR="003E65AE">
        <w:rPr>
          <w:color w:val="000000"/>
        </w:rPr>
        <w:t>Do podwyższonego poziomu</w:t>
      </w:r>
      <w:r>
        <w:rPr>
          <w:color w:val="000000"/>
        </w:rPr>
        <w:t xml:space="preserve"> dofinansowania</w:t>
      </w:r>
      <w:r w:rsidR="003E65AE">
        <w:rPr>
          <w:color w:val="000000"/>
        </w:rPr>
        <w:t xml:space="preserve"> uprawnieni są: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1) osoba fizyczna realizująca przedsięwzięcie będące przedmiotem dofinansowania, która łącznie spełnia następujące warunki:</w:t>
      </w:r>
    </w:p>
    <w:p w:rsidR="0078087B" w:rsidRDefault="00D33717" w:rsidP="004A62D3">
      <w:pPr>
        <w:spacing w:after="0"/>
        <w:ind w:left="746"/>
        <w:jc w:val="both"/>
      </w:pPr>
      <w:r>
        <w:rPr>
          <w:color w:val="000000"/>
        </w:rPr>
        <w:t>a) posiada tytuł prawny wynikający z prawa własności lub ograniczonego prawa rzeczowego do lokalu mieszkalnego, znajdującego się w budynku mieszkalnym wielorodzinnym,</w:t>
      </w:r>
    </w:p>
    <w:p w:rsidR="0078087B" w:rsidRDefault="00D33717" w:rsidP="004A62D3">
      <w:pPr>
        <w:spacing w:after="0"/>
        <w:ind w:left="746"/>
        <w:jc w:val="both"/>
      </w:pPr>
      <w:r>
        <w:rPr>
          <w:color w:val="000000"/>
        </w:rPr>
        <w:t xml:space="preserve">b) przeciętny miesięczny dochód na jednego członka jej gospodarstwa domowego wskazany w zaświadczeniu wydawanym zgodnie z </w:t>
      </w:r>
      <w:r>
        <w:rPr>
          <w:color w:val="1B1B1B"/>
        </w:rPr>
        <w:t>art. 411 ust. 10g</w:t>
      </w:r>
      <w:r>
        <w:rPr>
          <w:color w:val="000000"/>
        </w:rPr>
        <w:t xml:space="preserve"> ustawy - Prawo ochrony środowiska, nie przekracza kwoty:</w:t>
      </w:r>
    </w:p>
    <w:p w:rsidR="0078087B" w:rsidRDefault="00D33717" w:rsidP="004A62D3">
      <w:pPr>
        <w:spacing w:after="0"/>
        <w:ind w:left="746"/>
        <w:jc w:val="both"/>
      </w:pPr>
      <w:r>
        <w:rPr>
          <w:color w:val="000000"/>
        </w:rPr>
        <w:t>– 1 673 zł w gospodarstwie wieloosobowym,</w:t>
      </w:r>
    </w:p>
    <w:p w:rsidR="0078087B" w:rsidRDefault="00D33717" w:rsidP="004A62D3">
      <w:pPr>
        <w:spacing w:after="0"/>
        <w:ind w:left="746"/>
        <w:jc w:val="both"/>
      </w:pPr>
      <w:r>
        <w:rPr>
          <w:color w:val="000000"/>
        </w:rPr>
        <w:t>– 2 342 zł w gospodarstwie jednoosobowym.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2) w przypadku prowadzenia działalności gospodarczej, roczny przychód tej osoby fizycznej, z tytułu prowadzenia pozarolniczej działalności gospodarczej za rok kalendarzowy, za który ustalony został przeciętny miesięczny dochód wskazan</w:t>
      </w:r>
      <w:r w:rsidR="004A62D3">
        <w:rPr>
          <w:color w:val="000000"/>
        </w:rPr>
        <w:t>y</w:t>
      </w:r>
      <w:r w:rsidR="006B31AC">
        <w:rPr>
          <w:color w:val="000000"/>
        </w:rPr>
        <w:t xml:space="preserve"> </w:t>
      </w:r>
      <w:r>
        <w:rPr>
          <w:color w:val="000000"/>
        </w:rPr>
        <w:t>w</w:t>
      </w:r>
      <w:r w:rsidR="006B31AC">
        <w:rPr>
          <w:color w:val="000000"/>
        </w:rPr>
        <w:t> </w:t>
      </w:r>
      <w:r>
        <w:rPr>
          <w:color w:val="000000"/>
        </w:rPr>
        <w:t>zaświadczeniu, nie przekroczył czterdziestokrotności kwoty minimalnego wynagrodzenia za pracę określonego w rozporządzeniu Rady Ministrów obowiązującym w grudniu roku poprzedzającego rok złożenia wniosku o dofinansowanie.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3) intensywność dofinansowania i maksymalna kwota dotacji w wysokości do 60% faktycznie poniesionych kosztów kwalifikowanych przedsięwzięcia realizowanego przez beneficjenta końcowego, nie więcej jednak niż 25 000 zł na jeden lokal mieszkalny.</w:t>
      </w:r>
    </w:p>
    <w:p w:rsidR="0078087B" w:rsidRDefault="00D33717" w:rsidP="004A62D3">
      <w:pPr>
        <w:spacing w:before="26" w:after="0"/>
        <w:jc w:val="both"/>
      </w:pPr>
      <w:r>
        <w:rPr>
          <w:color w:val="000000"/>
        </w:rPr>
        <w:t>3. </w:t>
      </w:r>
      <w:r w:rsidR="003E65AE">
        <w:rPr>
          <w:color w:val="000000"/>
        </w:rPr>
        <w:t>Do najwyższego  poziomu dofinansowania uprawnieni są: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1) beneficjentem końcowym uprawnionym do najwyższego poziomu dofinansowania jest osoba fizyczna realizująca przedsięwzięcie będące przedmiotem dofinansowania, która łącznie spełnia następujące warunki:</w:t>
      </w:r>
    </w:p>
    <w:p w:rsidR="0078087B" w:rsidRDefault="00D33717" w:rsidP="004A62D3">
      <w:pPr>
        <w:spacing w:after="0"/>
        <w:ind w:left="746"/>
        <w:jc w:val="both"/>
      </w:pPr>
      <w:r>
        <w:rPr>
          <w:color w:val="000000"/>
        </w:rPr>
        <w:t>a) posiada tytuł prawny wynikający z prawa własności lub ograniczonego prawa rzeczowego do lokalu mieszkalnego znajdującego się w budynku mieszkalnym wielorodzinnym,</w:t>
      </w:r>
    </w:p>
    <w:p w:rsidR="0078087B" w:rsidRDefault="00D33717" w:rsidP="004A62D3">
      <w:pPr>
        <w:spacing w:after="0"/>
        <w:ind w:left="746"/>
        <w:jc w:val="both"/>
      </w:pPr>
      <w:r>
        <w:rPr>
          <w:color w:val="000000"/>
        </w:rPr>
        <w:t xml:space="preserve">b) przeciętny miesięczny dochód na jednego członka jej gospodarstwa domowego wskazany w zaświadczeniu wydawanym zgodnie z </w:t>
      </w:r>
      <w:r>
        <w:rPr>
          <w:color w:val="1B1B1B"/>
        </w:rPr>
        <w:t>art. 411 ust. 10g</w:t>
      </w:r>
      <w:r>
        <w:rPr>
          <w:color w:val="000000"/>
        </w:rPr>
        <w:t xml:space="preserve"> ustawy - Prawo ochrony środowiska, nie przekracza kwoty:</w:t>
      </w:r>
    </w:p>
    <w:p w:rsidR="0078087B" w:rsidRDefault="00D33717" w:rsidP="004A62D3">
      <w:pPr>
        <w:spacing w:after="0"/>
        <w:ind w:left="746"/>
        <w:jc w:val="both"/>
      </w:pPr>
      <w:r>
        <w:rPr>
          <w:color w:val="000000"/>
        </w:rPr>
        <w:t>– 900 zł w gospodarstwie wieloosobowym,</w:t>
      </w:r>
    </w:p>
    <w:p w:rsidR="0078087B" w:rsidRDefault="00D33717" w:rsidP="004A62D3">
      <w:pPr>
        <w:spacing w:after="0"/>
        <w:ind w:left="746"/>
        <w:jc w:val="both"/>
      </w:pPr>
      <w:r>
        <w:rPr>
          <w:color w:val="000000"/>
        </w:rPr>
        <w:t>– 1 260 zł w gospodarstwie jednoosobowym,</w:t>
      </w:r>
    </w:p>
    <w:p w:rsidR="0078087B" w:rsidRDefault="00D33717" w:rsidP="004A62D3">
      <w:pPr>
        <w:spacing w:after="0"/>
        <w:ind w:left="746"/>
        <w:jc w:val="both"/>
      </w:pPr>
      <w:r>
        <w:rPr>
          <w:color w:val="000000"/>
        </w:rPr>
        <w:lastRenderedPageBreak/>
        <w:t xml:space="preserve">lub ma ustalone prawo do otrzymywania zasiłku stałego, zasiłku okresowego, zasiłku rodzinnego lub specjalnego zasiłku opiekuńczego, potwierdzone w zaświadczeniu wydanym na wniosek beneficjenta końcowego przez </w:t>
      </w:r>
      <w:r w:rsidR="003E65AE">
        <w:rPr>
          <w:color w:val="000000"/>
        </w:rPr>
        <w:t>wójta</w:t>
      </w:r>
      <w:r>
        <w:rPr>
          <w:color w:val="000000"/>
        </w:rPr>
        <w:t xml:space="preserve"> jako organ pomocy społecznej lub organ ubezpieczeń społecznych,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dofinansowanie;</w:t>
      </w:r>
    </w:p>
    <w:p w:rsidR="0078087B" w:rsidRDefault="00D33717" w:rsidP="0008292D">
      <w:pPr>
        <w:spacing w:before="26" w:after="0"/>
        <w:ind w:left="373"/>
        <w:jc w:val="both"/>
      </w:pPr>
      <w:r>
        <w:rPr>
          <w:color w:val="000000"/>
        </w:rPr>
        <w:t>2) w przypadku prowadzenia działalności gospodarczej przez osobę, która przedstawiła zaświadczenie organu pomocy społecznej o przeciętnym miesięcznym dochodzie na jednego członka rodziny jej gospodarstwa domowego w roku poprzedzającym rok złożenia wniosku oraz roczny jej przychód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</w:t>
      </w:r>
      <w:r w:rsidR="006B31AC">
        <w:rPr>
          <w:color w:val="000000"/>
        </w:rPr>
        <w:t xml:space="preserve"> </w:t>
      </w:r>
      <w:r>
        <w:rPr>
          <w:color w:val="000000"/>
        </w:rPr>
        <w:t>o dofinansowanie;</w:t>
      </w:r>
    </w:p>
    <w:p w:rsidR="0078087B" w:rsidRDefault="00D33717" w:rsidP="004A62D3">
      <w:pPr>
        <w:spacing w:before="26" w:after="0"/>
        <w:ind w:left="373"/>
        <w:jc w:val="both"/>
      </w:pPr>
      <w:r>
        <w:rPr>
          <w:color w:val="000000"/>
        </w:rPr>
        <w:t>3) intensywność dofinansowania i maksymalna kwota dotacji w wysokości do 90% faktycznie poniesionych kosztów kwalifikowanych przedsięwzięcia realizowanego przez beneficjenta końcowego, nie więcej jednak niż 37 500 zł na jeden lokal mieszkalny.</w:t>
      </w:r>
    </w:p>
    <w:p w:rsidR="0078087B" w:rsidRDefault="00D33717" w:rsidP="006B31AC">
      <w:pPr>
        <w:spacing w:before="360" w:after="0"/>
        <w:jc w:val="both"/>
      </w:pPr>
      <w:r>
        <w:rPr>
          <w:color w:val="000000"/>
        </w:rPr>
        <w:t xml:space="preserve">4. Zaświadczenie, o którym mowa w ust. 2 i </w:t>
      </w:r>
      <w:r w:rsidR="004A62D3">
        <w:rPr>
          <w:color w:val="000000"/>
        </w:rPr>
        <w:t xml:space="preserve">ust. </w:t>
      </w:r>
      <w:r>
        <w:rPr>
          <w:color w:val="000000"/>
        </w:rPr>
        <w:t xml:space="preserve">3 na terenie Gminy </w:t>
      </w:r>
      <w:r w:rsidR="004A62D3">
        <w:rPr>
          <w:color w:val="000000"/>
        </w:rPr>
        <w:t>Stubno</w:t>
      </w:r>
      <w:r>
        <w:rPr>
          <w:color w:val="000000"/>
        </w:rPr>
        <w:t xml:space="preserve"> wydaje </w:t>
      </w:r>
      <w:r w:rsidR="004A62D3">
        <w:rPr>
          <w:color w:val="000000"/>
        </w:rPr>
        <w:t xml:space="preserve">Gminny </w:t>
      </w:r>
      <w:r>
        <w:rPr>
          <w:color w:val="000000"/>
        </w:rPr>
        <w:t xml:space="preserve">Ośrodek Pomocy Społecznej w </w:t>
      </w:r>
      <w:r w:rsidR="00F10D20">
        <w:rPr>
          <w:color w:val="000000"/>
        </w:rPr>
        <w:t>Stubnie</w:t>
      </w:r>
      <w:r>
        <w:rPr>
          <w:color w:val="000000"/>
        </w:rPr>
        <w:t>.</w:t>
      </w:r>
    </w:p>
    <w:p w:rsidR="0078087B" w:rsidRDefault="00D33717" w:rsidP="006B31AC">
      <w:pPr>
        <w:spacing w:before="240" w:after="0"/>
        <w:jc w:val="center"/>
      </w:pPr>
      <w:r>
        <w:rPr>
          <w:b/>
          <w:color w:val="000000"/>
        </w:rPr>
        <w:t>Rozdział  4</w:t>
      </w:r>
    </w:p>
    <w:p w:rsidR="0078087B" w:rsidRDefault="00D33717">
      <w:pPr>
        <w:spacing w:before="25" w:after="0"/>
        <w:jc w:val="center"/>
      </w:pPr>
      <w:r>
        <w:rPr>
          <w:b/>
          <w:color w:val="000000"/>
        </w:rPr>
        <w:t>Zasady składania i rozpatrywania wniosków</w:t>
      </w:r>
    </w:p>
    <w:p w:rsidR="00BC623D" w:rsidRDefault="00D33717" w:rsidP="00F10D20">
      <w:pPr>
        <w:spacing w:before="26" w:after="0"/>
        <w:jc w:val="both"/>
      </w:pPr>
      <w:r>
        <w:rPr>
          <w:b/>
          <w:color w:val="000000"/>
        </w:rPr>
        <w:t>§  5. </w:t>
      </w:r>
      <w:r>
        <w:rPr>
          <w:color w:val="000000"/>
        </w:rPr>
        <w:t xml:space="preserve">1. Podmiot ubiegający się o dotacje z programu priorytetowego "Ciepłe Mieszkanie" zobowiązany jest do złożenia pisemnego wniosku. Wniosek należy złożyć </w:t>
      </w:r>
      <w:r w:rsidR="00F10D20">
        <w:rPr>
          <w:color w:val="000000"/>
        </w:rPr>
        <w:t>do Urzędu Gminy w Stubnie</w:t>
      </w:r>
      <w:r>
        <w:rPr>
          <w:color w:val="000000"/>
        </w:rPr>
        <w:t>. Rozpoczęcie przedsięwzięcia rozumiane jest, jako poniesienie pierwszego kosztu kwalifikowanego (data zapłaty pierwszej faktury) i może nastąpić nie wcześniej niż data zawarcia u</w:t>
      </w:r>
      <w:r w:rsidR="00BC623D">
        <w:rPr>
          <w:color w:val="000000"/>
        </w:rPr>
        <w:t>mowy, o której mowa w § 6 ust. 1</w:t>
      </w:r>
      <w:r>
        <w:rPr>
          <w:color w:val="000000"/>
        </w:rPr>
        <w:t>. Koszty poniesione wcześniej będą uznawane za niekwalifikowane.</w:t>
      </w:r>
    </w:p>
    <w:p w:rsidR="0078087B" w:rsidRDefault="00BC623D" w:rsidP="00F10D20">
      <w:pPr>
        <w:spacing w:before="26" w:after="0"/>
        <w:jc w:val="both"/>
      </w:pPr>
      <w:r>
        <w:rPr>
          <w:color w:val="000000"/>
        </w:rPr>
        <w:t>2. Informacja o terminie złożenia  wniosku</w:t>
      </w:r>
      <w:r w:rsidR="00D33717">
        <w:rPr>
          <w:color w:val="000000"/>
        </w:rPr>
        <w:t xml:space="preserve"> zamieszczona</w:t>
      </w:r>
      <w:r>
        <w:rPr>
          <w:color w:val="000000"/>
        </w:rPr>
        <w:t xml:space="preserve"> będzie </w:t>
      </w:r>
      <w:r w:rsidR="00D33717">
        <w:rPr>
          <w:color w:val="000000"/>
        </w:rPr>
        <w:t xml:space="preserve"> na stronie Biuletynu Informacji Publicznej Urzędu </w:t>
      </w:r>
      <w:r w:rsidR="00F10D20">
        <w:rPr>
          <w:color w:val="000000"/>
        </w:rPr>
        <w:t>Gminy w Stubnie</w:t>
      </w:r>
      <w:r w:rsidR="00D33717">
        <w:rPr>
          <w:color w:val="000000"/>
        </w:rPr>
        <w:t xml:space="preserve">, stronie </w:t>
      </w:r>
      <w:r w:rsidR="00D33717">
        <w:rPr>
          <w:color w:val="1B1B1B"/>
        </w:rPr>
        <w:t>www.</w:t>
      </w:r>
      <w:r>
        <w:rPr>
          <w:color w:val="1B1B1B"/>
        </w:rPr>
        <w:t>s</w:t>
      </w:r>
      <w:r w:rsidR="00F10D20">
        <w:rPr>
          <w:color w:val="1B1B1B"/>
        </w:rPr>
        <w:t>tubno</w:t>
      </w:r>
      <w:r w:rsidR="00D33717">
        <w:rPr>
          <w:color w:val="1B1B1B"/>
        </w:rPr>
        <w:t>.pl</w:t>
      </w:r>
      <w:r w:rsidR="00D33717">
        <w:rPr>
          <w:color w:val="000000"/>
        </w:rPr>
        <w:t xml:space="preserve"> oraz na tablicy ogłoszeń Urzędu </w:t>
      </w:r>
      <w:r w:rsidR="00F10D20">
        <w:rPr>
          <w:color w:val="000000"/>
        </w:rPr>
        <w:t>Gminy w Stubnie</w:t>
      </w:r>
      <w:r w:rsidR="00D33717">
        <w:rPr>
          <w:color w:val="000000"/>
        </w:rPr>
        <w:t>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>3. Do wniosku, o którym mowa w ust. 1, należy dołączyć: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1) zgodę wszystkich współ</w:t>
      </w:r>
      <w:r w:rsidR="00F10D20">
        <w:rPr>
          <w:color w:val="000000"/>
        </w:rPr>
        <w:t>właścicieli lokalu na realizację</w:t>
      </w:r>
      <w:r>
        <w:rPr>
          <w:color w:val="000000"/>
        </w:rPr>
        <w:t xml:space="preserve"> inwestycji objętej wnioskiem;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2) dokument potwierdzający uzyskane dochody w poprzednim roku podatkowym lub zaświadczenie organu pomocy społecznej lub organu ubezpieczeń społecznych;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3) pozwolenie na budowę lub zgłoszenie robót budowlanych nie wymagających pozwolenia na budowę z informacją o niewniesieniu s</w:t>
      </w:r>
      <w:r w:rsidR="00F10D20">
        <w:rPr>
          <w:color w:val="000000"/>
        </w:rPr>
        <w:t>przeciwu przez Starostę Przemyskiego</w:t>
      </w:r>
      <w:r>
        <w:rPr>
          <w:color w:val="000000"/>
        </w:rPr>
        <w:t>, jeżeli jest wymagane zgodnie z ustawą Prawo budowlane.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 xml:space="preserve">4. Wszystkie wnioski poddawane są kwalifikacji wstępnej przez pracownika Urzędu </w:t>
      </w:r>
      <w:r w:rsidR="00F10D20">
        <w:rPr>
          <w:color w:val="000000"/>
        </w:rPr>
        <w:t>Gminy w</w:t>
      </w:r>
      <w:r w:rsidR="00BC623D">
        <w:rPr>
          <w:color w:val="000000"/>
        </w:rPr>
        <w:t> </w:t>
      </w:r>
      <w:r w:rsidR="00F10D20">
        <w:rPr>
          <w:color w:val="000000"/>
        </w:rPr>
        <w:t>Stubnie</w:t>
      </w:r>
      <w:r>
        <w:rPr>
          <w:color w:val="000000"/>
        </w:rPr>
        <w:t xml:space="preserve"> pod względem formalnym i merytorycznym.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lastRenderedPageBreak/>
        <w:t>5. W przypadku niekompletnego wniosku beneficjent końcowy zostanie wezwany do jego uzupełnienia; w przypadku nie zastosowania się do wezwania wniosek pozostawia się bez rozpatrzenia.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>6. Wnioski złożone po terminie nie będą rozpatrywane.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 xml:space="preserve">7. Decyzję o przyznaniu dotacji podejmuje </w:t>
      </w:r>
      <w:r w:rsidR="00F10D20">
        <w:rPr>
          <w:color w:val="000000"/>
        </w:rPr>
        <w:t>Wójt Gminy Stubno</w:t>
      </w:r>
      <w:r>
        <w:rPr>
          <w:color w:val="000000"/>
        </w:rPr>
        <w:t xml:space="preserve"> po podpisaniu umowy z</w:t>
      </w:r>
      <w:r w:rsidR="006B31AC">
        <w:rPr>
          <w:color w:val="000000"/>
        </w:rPr>
        <w:t> </w:t>
      </w:r>
      <w:r>
        <w:rPr>
          <w:color w:val="000000"/>
        </w:rPr>
        <w:t>Wojewódzkim Funduszem Ochrony Środow</w:t>
      </w:r>
      <w:r w:rsidR="00F10D20">
        <w:rPr>
          <w:color w:val="000000"/>
        </w:rPr>
        <w:t>iska i Gospodarki Wodnej w Rzeszowie</w:t>
      </w:r>
      <w:r>
        <w:rPr>
          <w:color w:val="000000"/>
        </w:rPr>
        <w:t xml:space="preserve"> pod warunkiem, że środki finansowe na ten cel nie zostały wcześniej wyczerpane.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 xml:space="preserve">8. Rozstrzygnięcie o przyznaniu bądź nieprzyznaniu dotacji, o której mowa w ust. 7 jest aktem z zakresu administracji publicznej, o którym mowa w </w:t>
      </w:r>
      <w:r>
        <w:rPr>
          <w:color w:val="1B1B1B"/>
        </w:rPr>
        <w:t>art. 3 § 2 pkt 4</w:t>
      </w:r>
      <w:r>
        <w:rPr>
          <w:color w:val="000000"/>
        </w:rPr>
        <w:t xml:space="preserve"> Ustawy Prawo o</w:t>
      </w:r>
      <w:r w:rsidR="006B31AC">
        <w:rPr>
          <w:color w:val="000000"/>
        </w:rPr>
        <w:t> </w:t>
      </w:r>
      <w:r>
        <w:rPr>
          <w:color w:val="000000"/>
        </w:rPr>
        <w:t>postępowaniu przed sądami</w:t>
      </w:r>
      <w:r w:rsidR="003E65AE">
        <w:rPr>
          <w:color w:val="000000"/>
        </w:rPr>
        <w:t xml:space="preserve"> administracyjnymi.</w:t>
      </w:r>
    </w:p>
    <w:p w:rsidR="0078087B" w:rsidRDefault="00D33717" w:rsidP="00F10D20">
      <w:pPr>
        <w:spacing w:before="26" w:after="0"/>
        <w:jc w:val="both"/>
      </w:pPr>
      <w:r>
        <w:rPr>
          <w:b/>
          <w:color w:val="000000"/>
        </w:rPr>
        <w:t>§  6. </w:t>
      </w:r>
      <w:r>
        <w:rPr>
          <w:color w:val="000000"/>
        </w:rPr>
        <w:t>1. Pozytywne rozpatrzenie wniosku o którym mowa w § 5 stanowi podstawę do podpisania umowy z podmiotem, o którym mowa w § 3.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 xml:space="preserve">2. Urząd </w:t>
      </w:r>
      <w:r w:rsidR="00F10D20">
        <w:rPr>
          <w:color w:val="000000"/>
        </w:rPr>
        <w:t>Gminy w Stubnie</w:t>
      </w:r>
      <w:r>
        <w:rPr>
          <w:color w:val="000000"/>
        </w:rPr>
        <w:t xml:space="preserve"> zawiadomi pisemnie wnioskodawcę o przyznaniu dotacji i terminie podpisa</w:t>
      </w:r>
      <w:r w:rsidR="00F10D20">
        <w:rPr>
          <w:color w:val="000000"/>
        </w:rPr>
        <w:t>nia umowy pomiędzy Gminą Stubno</w:t>
      </w:r>
      <w:r>
        <w:rPr>
          <w:color w:val="000000"/>
        </w:rPr>
        <w:t>, a Beneficjentem końcowym.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>3. Kwota dotacji wypłacana jest na rachunek bankowy Beneficjenta końcowego.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>4. Termin wypłaty dotacji ustalony zostanie w umowie o dofinansowanie z uwzględnieniem § 7 ust. 1.</w:t>
      </w:r>
    </w:p>
    <w:p w:rsidR="0078087B" w:rsidRDefault="00D33717" w:rsidP="00F10D20">
      <w:pPr>
        <w:spacing w:before="26" w:after="0"/>
        <w:jc w:val="both"/>
      </w:pPr>
      <w:r>
        <w:rPr>
          <w:b/>
          <w:color w:val="000000"/>
        </w:rPr>
        <w:t>§  7. </w:t>
      </w:r>
      <w:r>
        <w:rPr>
          <w:color w:val="000000"/>
        </w:rPr>
        <w:t>1. Dotacja zostanie przyznana po zakończeniu realizacji inwestycji i przedłożeniu wniosku o płatność wraz z dokumentami, o których mowa w ust. 3. Ostateczny termin przedłożenia dokumentów musi nastąpić do 30 dni od daty zakończenia przedsięwzięcia</w:t>
      </w:r>
      <w:r w:rsidR="003E65AE">
        <w:rPr>
          <w:color w:val="000000"/>
        </w:rPr>
        <w:t>.</w:t>
      </w:r>
      <w:r>
        <w:rPr>
          <w:color w:val="000000"/>
        </w:rPr>
        <w:t xml:space="preserve"> </w:t>
      </w:r>
      <w:r w:rsidR="003E65AE">
        <w:rPr>
          <w:color w:val="000000"/>
        </w:rPr>
        <w:t>Ostateczny termin zakończenia realizacji przedsięwzięcia nie może przekroczyć 31.12.2025 r.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>2. Jeżeli wnioskodawca wykona więcej niż jedno zadanie, o których mowa w § 2 ust. 2 i</w:t>
      </w:r>
      <w:r w:rsidR="006B31AC">
        <w:rPr>
          <w:color w:val="000000"/>
        </w:rPr>
        <w:t> </w:t>
      </w:r>
      <w:r w:rsidR="00F10D20">
        <w:rPr>
          <w:color w:val="000000"/>
        </w:rPr>
        <w:t>ust.</w:t>
      </w:r>
      <w:r w:rsidR="006B31AC">
        <w:rPr>
          <w:color w:val="000000"/>
        </w:rPr>
        <w:t> </w:t>
      </w:r>
      <w:r>
        <w:rPr>
          <w:color w:val="000000"/>
        </w:rPr>
        <w:t>3, będzie mógł na każde z nich złożyć odrębny wniosek.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>3. Podstawą rozliczenia dotacji będą: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1) dokument potwierdzający likwidację/trwałe wyłączenie z użytku wszystkich źródeł ciepła na paliwo stałe;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2) faktura zakupu wystawiona na wnioskodawcę lub wspólnie na współmałżonka urządzeń grzewczych, osprzętu, drzwi i okien;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3) dokumenty potwierdzające dokonanie zapłaty na rzecz wykonawcy;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4) karta produktu potwierdzająca spełnienie wymagań technicznych lub w przypadku stolarki okiennej i drzwiowej inny dokument;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5) etykieta energetyczna potwierdzająca spełnienie wymagań technicznych;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6) protokół odbioru montażu źródła ciepła;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7) protokół odbioru stolarki okiennej i drzwi wejściowych do lokalu mieszkalnego;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8) protokół odbioru wykonania instalacji centralnego ogrzewania oraz ciepłej wody użytkowej;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9) protokół odbioru montażu wentylacji mechanicznej z odzyskiem ciepła;</w:t>
      </w:r>
    </w:p>
    <w:p w:rsidR="0078087B" w:rsidRDefault="00D33717" w:rsidP="00F10D20">
      <w:pPr>
        <w:spacing w:before="26" w:after="0"/>
        <w:ind w:left="373"/>
        <w:jc w:val="both"/>
      </w:pPr>
      <w:r>
        <w:rPr>
          <w:color w:val="000000"/>
        </w:rPr>
        <w:t>10) w przypadku kotłów gazowych, dokument sprawdzenia szczelności instalacji lub protokół sporządzony przez kominiarza w zakresie prawidłowego działania kanałów spalinowych i wentylacyjnych.</w:t>
      </w:r>
    </w:p>
    <w:p w:rsidR="0078087B" w:rsidRDefault="002E1332" w:rsidP="00F10D20">
      <w:pPr>
        <w:spacing w:before="26" w:after="0"/>
        <w:jc w:val="both"/>
      </w:pPr>
      <w:r>
        <w:rPr>
          <w:color w:val="000000"/>
        </w:rPr>
        <w:t>4. Gmina Stubno</w:t>
      </w:r>
      <w:r w:rsidR="00D33717">
        <w:rPr>
          <w:color w:val="000000"/>
        </w:rPr>
        <w:t xml:space="preserve"> zastrzega sobie prawo żądania okazania dodatkowych dokumentów, innych niż wymienione w ust. 3, niezbędnych do rozliczenia zadania i uznania go za prawidłowo </w:t>
      </w:r>
      <w:r w:rsidR="00D33717">
        <w:rPr>
          <w:color w:val="000000"/>
        </w:rPr>
        <w:lastRenderedPageBreak/>
        <w:t>zrealizowane. W przypadku, gdy beneficjent końcowy wykonał prace wymienione w</w:t>
      </w:r>
      <w:r>
        <w:rPr>
          <w:color w:val="000000"/>
        </w:rPr>
        <w:t xml:space="preserve"> ustępie poprzedzającym pkt 6-9</w:t>
      </w:r>
      <w:r w:rsidR="00D33717">
        <w:rPr>
          <w:color w:val="000000"/>
        </w:rPr>
        <w:t xml:space="preserve"> własnymi siłami zobowiązany jest sporządzić na tę okoliczność stosowne pisemne oświadczenie.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>5. Po złożeniu przez Beneficjenta wymaganych dokumentów do rozliczenia dotacji, upoważnie</w:t>
      </w:r>
      <w:r w:rsidR="002E1332">
        <w:rPr>
          <w:color w:val="000000"/>
        </w:rPr>
        <w:t>ni przedstawiciele Gminy Stubno</w:t>
      </w:r>
      <w:r>
        <w:rPr>
          <w:color w:val="000000"/>
        </w:rPr>
        <w:t>, Narodowego Funduszu Ochrony Środowiska i</w:t>
      </w:r>
      <w:r w:rsidR="006B31AC">
        <w:rPr>
          <w:color w:val="000000"/>
        </w:rPr>
        <w:t> </w:t>
      </w:r>
      <w:r>
        <w:rPr>
          <w:color w:val="000000"/>
        </w:rPr>
        <w:t>Gospodarki Wodnej oraz Wojewódzkiego Funduszu Ochrony Środow</w:t>
      </w:r>
      <w:r w:rsidR="002E1332">
        <w:rPr>
          <w:color w:val="000000"/>
        </w:rPr>
        <w:t>iska i Gospodarki Wodnej w Rzeszowie</w:t>
      </w:r>
      <w:r>
        <w:rPr>
          <w:color w:val="000000"/>
        </w:rPr>
        <w:t xml:space="preserve"> mogą przeprowadzić kontrolę sprawdzającą realizację dofinansowanej inwestycji w celu sprawdzenia zgodności realizacji zadania z zawartą umową i z niniejszym Regulaminem, a także co do sposobu eksploatacji nowego źródła ogrzewania w terminie 5 lat od daty wypłaty dotacji.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>6. Jeżeli wnioskodawca własnymi siłami zrealizował inwestycję kontrola, o której mowa w</w:t>
      </w:r>
      <w:r w:rsidR="006B31AC">
        <w:rPr>
          <w:color w:val="000000"/>
        </w:rPr>
        <w:t> </w:t>
      </w:r>
      <w:r>
        <w:rPr>
          <w:color w:val="000000"/>
        </w:rPr>
        <w:t>ust.</w:t>
      </w:r>
      <w:r w:rsidR="006B31AC">
        <w:rPr>
          <w:color w:val="000000"/>
        </w:rPr>
        <w:t> </w:t>
      </w:r>
      <w:r>
        <w:rPr>
          <w:color w:val="000000"/>
        </w:rPr>
        <w:t>5 odbędzie się przed wypłatą środków na konto beneficjenta końcowego.</w:t>
      </w:r>
    </w:p>
    <w:p w:rsidR="0078087B" w:rsidRDefault="00D33717" w:rsidP="00F10D20">
      <w:pPr>
        <w:spacing w:before="26" w:after="0"/>
        <w:jc w:val="both"/>
      </w:pPr>
      <w:r>
        <w:rPr>
          <w:color w:val="000000"/>
        </w:rPr>
        <w:t>7. W przypadku stwierdzenia pobrania przez dotowanego dotacji nienależnie, niezgodnie z</w:t>
      </w:r>
      <w:r w:rsidR="006B31AC">
        <w:rPr>
          <w:color w:val="000000"/>
        </w:rPr>
        <w:t> </w:t>
      </w:r>
      <w:r>
        <w:rPr>
          <w:color w:val="000000"/>
        </w:rPr>
        <w:t>przeznaczeniem lub pobrania jej w nadmiernej wysokości, udzielona dotacja podlega zwrotowi w trybie i na zasadach opisanych w art. 252 Ustawy o finansach publicznych.</w:t>
      </w:r>
    </w:p>
    <w:p w:rsidR="0078087B" w:rsidRDefault="00D33717" w:rsidP="002E1332">
      <w:pPr>
        <w:spacing w:before="26" w:after="240"/>
        <w:jc w:val="both"/>
      </w:pPr>
      <w:r>
        <w:rPr>
          <w:b/>
          <w:color w:val="000000"/>
        </w:rPr>
        <w:t>§  8. </w:t>
      </w:r>
      <w:r>
        <w:rPr>
          <w:color w:val="000000"/>
        </w:rPr>
        <w:t>Do spraw rozpatrywanych wg przepisów niniejszego regulaminu stosuje się treść załącznika nr 7 do Programu Priorytetowego "Ciepłe Mieszkanie".</w:t>
      </w:r>
      <w:bookmarkStart w:id="0" w:name="_GoBack"/>
      <w:bookmarkEnd w:id="0"/>
    </w:p>
    <w:sectPr w:rsidR="0078087B" w:rsidSect="000021D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047E"/>
    <w:multiLevelType w:val="multilevel"/>
    <w:tmpl w:val="048E22F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B"/>
    <w:rsid w:val="000021D4"/>
    <w:rsid w:val="000052D2"/>
    <w:rsid w:val="00080AE7"/>
    <w:rsid w:val="0008292D"/>
    <w:rsid w:val="001418CC"/>
    <w:rsid w:val="001F2DFB"/>
    <w:rsid w:val="00246722"/>
    <w:rsid w:val="002E1332"/>
    <w:rsid w:val="003A48D3"/>
    <w:rsid w:val="003E65AE"/>
    <w:rsid w:val="004A62D3"/>
    <w:rsid w:val="006B31AC"/>
    <w:rsid w:val="006B3223"/>
    <w:rsid w:val="0078087B"/>
    <w:rsid w:val="0093767F"/>
    <w:rsid w:val="00A47282"/>
    <w:rsid w:val="00BC623D"/>
    <w:rsid w:val="00D33717"/>
    <w:rsid w:val="00E15AC2"/>
    <w:rsid w:val="00F10D20"/>
    <w:rsid w:val="00F939B2"/>
    <w:rsid w:val="00FE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5006-65C1-4FB6-92A3-31FEB2BA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021D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02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0021D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0021D4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0021D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0021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0021D4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0021D4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2023-03-29T06:22:00Z</cp:lastPrinted>
  <dcterms:created xsi:type="dcterms:W3CDTF">2023-03-30T10:20:00Z</dcterms:created>
  <dcterms:modified xsi:type="dcterms:W3CDTF">2023-03-30T10:20:00Z</dcterms:modified>
</cp:coreProperties>
</file>