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B2" w:rsidRDefault="000804B2" w:rsidP="000804B2"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</w:t>
      </w:r>
      <w:r w:rsidR="00E357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LII/314/2023</w:t>
      </w:r>
    </w:p>
    <w:p w:rsidR="000804B2" w:rsidRDefault="000804B2" w:rsidP="000804B2"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GMINY STUBNO</w:t>
      </w:r>
    </w:p>
    <w:p w:rsidR="000804B2" w:rsidRDefault="000804B2" w:rsidP="000804B2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27 marca 2023 roku</w:t>
      </w:r>
    </w:p>
    <w:p w:rsidR="000804B2" w:rsidRDefault="000804B2" w:rsidP="00E357FB">
      <w:pPr>
        <w:pStyle w:val="Normal"/>
        <w:spacing w:before="360" w:after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 sprawie wprowadzenia zmian w Wieloletniej Prognozie Finansowej Gminy Stubno.</w:t>
      </w:r>
    </w:p>
    <w:p w:rsidR="000804B2" w:rsidRDefault="000804B2" w:rsidP="000804B2">
      <w:pPr>
        <w:pStyle w:val="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Na podstawie art.18 ust.2 pkt 15 ustawy z dnia 8 marca 1990 r. o samorządzie gminnym (tj. Dz.U. z 2023 r. poz. 40 ze zm.) oraz art.230 ust.6 ustawy z dnia 27 sierpnia 2009 r. o finansach publicznych (tj. z 2022 r. poz. 1634 ze zm.) </w:t>
      </w:r>
      <w:r>
        <w:rPr>
          <w:rFonts w:ascii="Times New Roman" w:hAnsi="Times New Roman" w:cs="Times New Roman"/>
          <w:b/>
          <w:bCs/>
          <w:sz w:val="20"/>
          <w:szCs w:val="20"/>
        </w:rPr>
        <w:t>Rada Gminy Stubno</w:t>
      </w:r>
    </w:p>
    <w:p w:rsidR="000804B2" w:rsidRDefault="000804B2" w:rsidP="00E357FB">
      <w:pPr>
        <w:pStyle w:val="Normal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</w:p>
    <w:p w:rsidR="000804B2" w:rsidRDefault="000804B2" w:rsidP="000804B2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0804B2" w:rsidRDefault="000804B2" w:rsidP="000804B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Uchwale nr XLIX/284/2022 Rady Gminy Stubno z dnia 20.12.2022 r. w sprawie uchwalenia Wieloletniej Prognozy Finansowej Gminy Stubno, wprowadza się następujące zmiany:</w:t>
      </w:r>
    </w:p>
    <w:p w:rsidR="000804B2" w:rsidRDefault="000804B2" w:rsidP="000804B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załącznik "Wieloletnia Prognoza Finansowa" otrzymuje nowe brzmienie jak w załączniku do niniejszej uchwały.</w:t>
      </w:r>
    </w:p>
    <w:p w:rsidR="000804B2" w:rsidRDefault="000804B2" w:rsidP="00E357F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0804B2" w:rsidRDefault="000804B2" w:rsidP="00E357FB">
      <w:pPr>
        <w:pStyle w:val="Normal"/>
        <w:spacing w:after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wchodzi w życie z dniem podjęcia.</w:t>
      </w:r>
    </w:p>
    <w:p w:rsidR="00E357FB" w:rsidRDefault="00E357FB" w:rsidP="00E357FB">
      <w:pPr>
        <w:pStyle w:val="Normal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Przewodniczący Rady Gminy</w:t>
      </w:r>
    </w:p>
    <w:p w:rsidR="00E357FB" w:rsidRDefault="00E357FB" w:rsidP="00E357FB">
      <w:pPr>
        <w:pStyle w:val="Normal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Tomasz Serafin</w:t>
      </w:r>
    </w:p>
    <w:p w:rsidR="00E357FB" w:rsidRDefault="00E35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04B2" w:rsidRDefault="000804B2" w:rsidP="000804B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OBJAŚNIENIA</w:t>
      </w:r>
    </w:p>
    <w:p w:rsidR="000804B2" w:rsidRDefault="000804B2" w:rsidP="000804B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wprowadzonych zmian w Wieloletniej Prognozie Finansowej Gminy Stubno</w:t>
      </w:r>
    </w:p>
    <w:p w:rsidR="000804B2" w:rsidRDefault="000804B2" w:rsidP="00E357FB">
      <w:pPr>
        <w:pStyle w:val="Normal"/>
        <w:tabs>
          <w:tab w:val="left" w:pos="363"/>
        </w:tabs>
        <w:spacing w:before="360" w:after="360"/>
        <w:jc w:val="both"/>
        <w:rPr>
          <w:sz w:val="20"/>
          <w:szCs w:val="20"/>
        </w:rPr>
      </w:pPr>
      <w:r>
        <w:rPr>
          <w:sz w:val="20"/>
          <w:szCs w:val="20"/>
        </w:rPr>
        <w:t>Zmiany Wieloletniej Prognozy Finansowej dokonuje się w związku z dostosowaniem wysokości dochodów i wydatków do wielkości wynikających wprowadzonych zmian do budżetu gminy na 2023 r. wg stanu na dzień 27.03.2023 r. i dotyczą:</w:t>
      </w:r>
    </w:p>
    <w:p w:rsidR="005C2460" w:rsidRPr="009D7286" w:rsidRDefault="000804B2" w:rsidP="000804B2">
      <w:pPr>
        <w:pStyle w:val="Normal"/>
        <w:tabs>
          <w:tab w:val="left" w:pos="363"/>
        </w:tabs>
        <w:jc w:val="both"/>
        <w:rPr>
          <w:sz w:val="20"/>
          <w:szCs w:val="20"/>
        </w:rPr>
      </w:pPr>
      <w:r w:rsidRPr="009D7286">
        <w:rPr>
          <w:sz w:val="20"/>
          <w:szCs w:val="20"/>
        </w:rPr>
        <w:t>w kolumnie dotyczącej roku 2023:</w:t>
      </w:r>
    </w:p>
    <w:p w:rsidR="005C2460" w:rsidRPr="009D7286" w:rsidRDefault="000804B2" w:rsidP="000804B2">
      <w:pPr>
        <w:pStyle w:val="Normal"/>
        <w:numPr>
          <w:ilvl w:val="0"/>
          <w:numId w:val="3"/>
        </w:numPr>
        <w:tabs>
          <w:tab w:val="left" w:pos="363"/>
        </w:tabs>
        <w:jc w:val="both"/>
        <w:rPr>
          <w:rFonts w:ascii="Times New Roman" w:hAnsi="Times New Roman" w:cs="Times New Roman"/>
        </w:rPr>
      </w:pPr>
      <w:r w:rsidRPr="009D7286">
        <w:rPr>
          <w:sz w:val="20"/>
          <w:szCs w:val="20"/>
        </w:rPr>
        <w:t xml:space="preserve">wiersz 1 </w:t>
      </w:r>
      <w:r w:rsidRPr="009D7286">
        <w:rPr>
          <w:i/>
          <w:iCs/>
          <w:sz w:val="20"/>
          <w:szCs w:val="20"/>
        </w:rPr>
        <w:t xml:space="preserve">(Dochody ogółem) </w:t>
      </w:r>
      <w:r w:rsidRPr="009D7286">
        <w:rPr>
          <w:sz w:val="20"/>
          <w:szCs w:val="20"/>
        </w:rPr>
        <w:t>zwiększono o kwotę 5 367 627,63 zł, w tym:</w:t>
      </w:r>
    </w:p>
    <w:p w:rsidR="000804B2" w:rsidRPr="005C2460" w:rsidRDefault="000804B2" w:rsidP="005C2460">
      <w:pPr>
        <w:pStyle w:val="Normal"/>
        <w:numPr>
          <w:ilvl w:val="1"/>
          <w:numId w:val="3"/>
        </w:numPr>
        <w:tabs>
          <w:tab w:val="left" w:pos="363"/>
        </w:tabs>
        <w:jc w:val="both"/>
        <w:rPr>
          <w:rFonts w:ascii="Times New Roman" w:hAnsi="Times New Roman" w:cs="Times New Roman"/>
          <w:color w:val="FF0000"/>
        </w:rPr>
      </w:pPr>
      <w:r w:rsidRPr="009D7286">
        <w:rPr>
          <w:sz w:val="20"/>
          <w:szCs w:val="20"/>
        </w:rPr>
        <w:t xml:space="preserve">dokonano zwiększenia dochodów bieżących o kwotę 1 1167 226,63 zł, wynikającą </w:t>
      </w:r>
      <w:r w:rsidRPr="005C2460">
        <w:rPr>
          <w:color w:val="000000"/>
          <w:sz w:val="20"/>
          <w:szCs w:val="20"/>
        </w:rPr>
        <w:t>z</w:t>
      </w:r>
      <w:r w:rsidR="001D1C19">
        <w:rPr>
          <w:color w:val="000000"/>
          <w:sz w:val="20"/>
          <w:szCs w:val="20"/>
        </w:rPr>
        <w:t> </w:t>
      </w:r>
      <w:r w:rsidRPr="005C2460">
        <w:rPr>
          <w:color w:val="000000"/>
          <w:sz w:val="20"/>
          <w:szCs w:val="20"/>
        </w:rPr>
        <w:t>wprowadzonych zmian do budżetu gminy:</w:t>
      </w:r>
    </w:p>
    <w:p w:rsidR="000804B2" w:rsidRDefault="000804B2" w:rsidP="001D1C19">
      <w:pPr>
        <w:pStyle w:val="Normal"/>
        <w:numPr>
          <w:ilvl w:val="0"/>
          <w:numId w:val="1"/>
        </w:numPr>
        <w:tabs>
          <w:tab w:val="left" w:pos="363"/>
        </w:tabs>
        <w:ind w:left="15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wiersz 1.1.3 </w:t>
      </w:r>
      <w:r>
        <w:rPr>
          <w:i/>
          <w:iCs/>
          <w:color w:val="000000"/>
          <w:sz w:val="20"/>
          <w:szCs w:val="20"/>
        </w:rPr>
        <w:t>(dochody bieżące z tego: z subwencji ogólnej)</w:t>
      </w:r>
      <w:r>
        <w:rPr>
          <w:color w:val="000000"/>
          <w:sz w:val="20"/>
          <w:szCs w:val="20"/>
        </w:rPr>
        <w:t xml:space="preserve"> pomniejszono o</w:t>
      </w:r>
      <w:r w:rsidR="009D728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kwotę 4 854,00 zł</w:t>
      </w:r>
    </w:p>
    <w:p w:rsidR="000804B2" w:rsidRDefault="000804B2" w:rsidP="001D1C19">
      <w:pPr>
        <w:pStyle w:val="Normal"/>
        <w:numPr>
          <w:ilvl w:val="0"/>
          <w:numId w:val="1"/>
        </w:numPr>
        <w:tabs>
          <w:tab w:val="left" w:pos="363"/>
        </w:tabs>
        <w:ind w:left="15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wiersz 1.1.4 </w:t>
      </w:r>
      <w:r>
        <w:rPr>
          <w:i/>
          <w:iCs/>
          <w:color w:val="000000"/>
          <w:sz w:val="20"/>
          <w:szCs w:val="20"/>
        </w:rPr>
        <w:t xml:space="preserve">(dochody bieżące z tego: z tytułu dotacji i środków przeznaczonych na cele bieżące) </w:t>
      </w:r>
      <w:r>
        <w:rPr>
          <w:color w:val="000000"/>
          <w:sz w:val="20"/>
          <w:szCs w:val="20"/>
        </w:rPr>
        <w:t>zwiększono o kwotę 1 056 140,63 zł,</w:t>
      </w:r>
    </w:p>
    <w:p w:rsidR="001D1C19" w:rsidRDefault="000804B2" w:rsidP="000804B2">
      <w:pPr>
        <w:pStyle w:val="Normal"/>
        <w:numPr>
          <w:ilvl w:val="0"/>
          <w:numId w:val="1"/>
        </w:numPr>
        <w:tabs>
          <w:tab w:val="left" w:pos="363"/>
        </w:tabs>
        <w:ind w:left="1560"/>
        <w:jc w:val="both"/>
        <w:rPr>
          <w:color w:val="000000"/>
          <w:sz w:val="20"/>
          <w:szCs w:val="20"/>
        </w:rPr>
      </w:pPr>
      <w:r w:rsidRPr="001D1C19">
        <w:rPr>
          <w:color w:val="000000"/>
          <w:sz w:val="20"/>
          <w:szCs w:val="20"/>
        </w:rPr>
        <w:t xml:space="preserve">wiersz 1.1.5 </w:t>
      </w:r>
      <w:r w:rsidRPr="001D1C19">
        <w:rPr>
          <w:i/>
          <w:iCs/>
          <w:color w:val="000000"/>
          <w:sz w:val="20"/>
          <w:szCs w:val="20"/>
        </w:rPr>
        <w:t xml:space="preserve">(dochody bieżące z tego: pozostałe dochody bieżące) </w:t>
      </w:r>
      <w:r w:rsidRPr="001D1C19">
        <w:rPr>
          <w:color w:val="000000"/>
          <w:sz w:val="20"/>
          <w:szCs w:val="20"/>
        </w:rPr>
        <w:t>zwiększono o kwotę 65 940,00 zł</w:t>
      </w:r>
    </w:p>
    <w:p w:rsidR="000804B2" w:rsidRPr="001D1C19" w:rsidRDefault="000804B2" w:rsidP="00DD46D6">
      <w:pPr>
        <w:pStyle w:val="Normal"/>
        <w:numPr>
          <w:ilvl w:val="3"/>
          <w:numId w:val="4"/>
        </w:numPr>
        <w:tabs>
          <w:tab w:val="left" w:pos="363"/>
        </w:tabs>
        <w:ind w:left="1134"/>
        <w:jc w:val="both"/>
        <w:rPr>
          <w:color w:val="000000"/>
          <w:sz w:val="20"/>
          <w:szCs w:val="20"/>
        </w:rPr>
      </w:pPr>
      <w:r w:rsidRPr="001D1C19">
        <w:rPr>
          <w:color w:val="000000"/>
          <w:sz w:val="20"/>
          <w:szCs w:val="20"/>
        </w:rPr>
        <w:t>dokonano zwiększenia dochodów majątkowych o kwotę 4 250 401,00 zł:</w:t>
      </w:r>
    </w:p>
    <w:p w:rsidR="005C2460" w:rsidRPr="005C2460" w:rsidRDefault="000804B2" w:rsidP="00DD46D6">
      <w:pPr>
        <w:pStyle w:val="Normal"/>
        <w:numPr>
          <w:ilvl w:val="0"/>
          <w:numId w:val="4"/>
        </w:numPr>
        <w:tabs>
          <w:tab w:val="left" w:pos="363"/>
        </w:tabs>
        <w:ind w:left="1560"/>
        <w:jc w:val="both"/>
        <w:rPr>
          <w:sz w:val="20"/>
          <w:szCs w:val="20"/>
        </w:rPr>
      </w:pPr>
      <w:r w:rsidRPr="005C2460">
        <w:rPr>
          <w:color w:val="000000"/>
          <w:sz w:val="20"/>
          <w:szCs w:val="20"/>
        </w:rPr>
        <w:t xml:space="preserve">wiersz 1.2.2 </w:t>
      </w:r>
      <w:r w:rsidRPr="005C2460">
        <w:rPr>
          <w:i/>
          <w:iCs/>
          <w:color w:val="000000"/>
          <w:sz w:val="20"/>
          <w:szCs w:val="20"/>
        </w:rPr>
        <w:t>(z tytułu dotacji oraz środków przeznaczonych na inwestycje)</w:t>
      </w:r>
      <w:r w:rsidRPr="005C2460">
        <w:rPr>
          <w:color w:val="000000"/>
          <w:sz w:val="20"/>
          <w:szCs w:val="20"/>
        </w:rPr>
        <w:t xml:space="preserve"> zwiększono o kwotę 4</w:t>
      </w:r>
      <w:r w:rsidR="00E357FB" w:rsidRPr="005C2460">
        <w:rPr>
          <w:color w:val="000000"/>
          <w:sz w:val="20"/>
          <w:szCs w:val="20"/>
        </w:rPr>
        <w:t> </w:t>
      </w:r>
      <w:r w:rsidRPr="005C2460">
        <w:rPr>
          <w:color w:val="000000"/>
          <w:sz w:val="20"/>
          <w:szCs w:val="20"/>
        </w:rPr>
        <w:t>250 401,00 zł, w tym:</w:t>
      </w:r>
    </w:p>
    <w:p w:rsidR="005C2460" w:rsidRDefault="000804B2" w:rsidP="009D7286">
      <w:pPr>
        <w:pStyle w:val="Normal"/>
        <w:numPr>
          <w:ilvl w:val="6"/>
          <w:numId w:val="4"/>
        </w:numPr>
        <w:tabs>
          <w:tab w:val="left" w:pos="363"/>
        </w:tabs>
        <w:ind w:left="1985"/>
        <w:jc w:val="both"/>
        <w:rPr>
          <w:sz w:val="20"/>
          <w:szCs w:val="20"/>
        </w:rPr>
      </w:pPr>
      <w:r w:rsidRPr="005C2460">
        <w:rPr>
          <w:sz w:val="20"/>
          <w:szCs w:val="20"/>
        </w:rPr>
        <w:t xml:space="preserve">dofinansowanie ze środków Programu Rządowego Funduszu Polski Ład na realizację inwestycji: </w:t>
      </w:r>
      <w:r w:rsidRPr="005C2460">
        <w:rPr>
          <w:b/>
          <w:bCs/>
          <w:sz w:val="20"/>
          <w:szCs w:val="20"/>
        </w:rPr>
        <w:t xml:space="preserve">Budowa i przebudowa boisk sportowych na terenie gminy Stubno </w:t>
      </w:r>
      <w:r w:rsidRPr="005C2460">
        <w:rPr>
          <w:sz w:val="20"/>
          <w:szCs w:val="20"/>
        </w:rPr>
        <w:t>- 2 534 220,00 zł</w:t>
      </w:r>
    </w:p>
    <w:p w:rsidR="005C2460" w:rsidRPr="005C2460" w:rsidRDefault="000804B2" w:rsidP="009D7286">
      <w:pPr>
        <w:pStyle w:val="Normal"/>
        <w:numPr>
          <w:ilvl w:val="6"/>
          <w:numId w:val="4"/>
        </w:numPr>
        <w:tabs>
          <w:tab w:val="left" w:pos="363"/>
        </w:tabs>
        <w:ind w:left="1985"/>
        <w:jc w:val="both"/>
        <w:rPr>
          <w:color w:val="000000"/>
          <w:sz w:val="20"/>
          <w:szCs w:val="20"/>
        </w:rPr>
      </w:pPr>
      <w:r w:rsidRPr="005C2460">
        <w:rPr>
          <w:sz w:val="20"/>
          <w:szCs w:val="20"/>
        </w:rPr>
        <w:t>dofinansowanie oraz wkłady własne mieszkańców w realizację Projektu w</w:t>
      </w:r>
      <w:r w:rsidR="009D7286">
        <w:rPr>
          <w:sz w:val="20"/>
          <w:szCs w:val="20"/>
        </w:rPr>
        <w:t> </w:t>
      </w:r>
      <w:r w:rsidRPr="005C2460">
        <w:rPr>
          <w:sz w:val="20"/>
          <w:szCs w:val="20"/>
        </w:rPr>
        <w:t>ramach RPO WP na lata 2014-2020</w:t>
      </w:r>
      <w:r w:rsidRPr="005C2460">
        <w:rPr>
          <w:b/>
          <w:bCs/>
          <w:sz w:val="20"/>
          <w:szCs w:val="20"/>
        </w:rPr>
        <w:t xml:space="preserve"> „Energia odnawialna dla Gminy Żurawica, Przemyśl, Stubno”</w:t>
      </w:r>
      <w:r w:rsidRPr="005C2460">
        <w:rPr>
          <w:sz w:val="20"/>
          <w:szCs w:val="20"/>
        </w:rPr>
        <w:t xml:space="preserve"> - 1 666 181,00 zł</w:t>
      </w:r>
    </w:p>
    <w:p w:rsidR="000804B2" w:rsidRPr="005C2460" w:rsidRDefault="000804B2" w:rsidP="009D7286">
      <w:pPr>
        <w:pStyle w:val="Normal"/>
        <w:numPr>
          <w:ilvl w:val="6"/>
          <w:numId w:val="4"/>
        </w:numPr>
        <w:tabs>
          <w:tab w:val="left" w:pos="363"/>
        </w:tabs>
        <w:spacing w:after="360"/>
        <w:ind w:left="1985"/>
        <w:jc w:val="both"/>
        <w:rPr>
          <w:color w:val="000000"/>
          <w:sz w:val="20"/>
          <w:szCs w:val="20"/>
        </w:rPr>
      </w:pPr>
      <w:r w:rsidRPr="005C2460">
        <w:rPr>
          <w:sz w:val="20"/>
          <w:szCs w:val="20"/>
        </w:rPr>
        <w:t xml:space="preserve">umowa o dofinansowanie w ramach programu priorytetowego </w:t>
      </w:r>
      <w:r w:rsidRPr="005C2460">
        <w:rPr>
          <w:b/>
          <w:bCs/>
          <w:color w:val="000000"/>
          <w:sz w:val="20"/>
          <w:szCs w:val="20"/>
        </w:rPr>
        <w:t>„Ciepłe mieszkanie”</w:t>
      </w:r>
      <w:r w:rsidRPr="005C2460">
        <w:rPr>
          <w:sz w:val="20"/>
          <w:szCs w:val="20"/>
        </w:rPr>
        <w:t xml:space="preserve"> zawarta z</w:t>
      </w:r>
      <w:r w:rsidR="005C2460">
        <w:rPr>
          <w:sz w:val="20"/>
          <w:szCs w:val="20"/>
        </w:rPr>
        <w:t> </w:t>
      </w:r>
      <w:proofErr w:type="spellStart"/>
      <w:r w:rsidRPr="005C2460">
        <w:rPr>
          <w:sz w:val="20"/>
          <w:szCs w:val="20"/>
        </w:rPr>
        <w:t>WFOŚiGW</w:t>
      </w:r>
      <w:proofErr w:type="spellEnd"/>
      <w:r w:rsidRPr="005C2460">
        <w:rPr>
          <w:sz w:val="20"/>
          <w:szCs w:val="20"/>
        </w:rPr>
        <w:t xml:space="preserve"> - 50 000,00 zł</w:t>
      </w:r>
    </w:p>
    <w:p w:rsidR="009D7286" w:rsidRDefault="000804B2" w:rsidP="000804B2">
      <w:pPr>
        <w:pStyle w:val="Normal"/>
        <w:numPr>
          <w:ilvl w:val="0"/>
          <w:numId w:val="3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2 </w:t>
      </w:r>
      <w:r w:rsidRPr="009D7286">
        <w:rPr>
          <w:i/>
          <w:iCs/>
          <w:color w:val="000000"/>
          <w:sz w:val="20"/>
          <w:szCs w:val="20"/>
        </w:rPr>
        <w:t>(Wydatki ogółem)</w:t>
      </w:r>
      <w:r w:rsidRPr="009D7286">
        <w:rPr>
          <w:color w:val="000000"/>
          <w:sz w:val="20"/>
          <w:szCs w:val="20"/>
        </w:rPr>
        <w:t xml:space="preserve"> zwiększono o kwotę 5 597 817,86 zł, w tym:</w:t>
      </w:r>
    </w:p>
    <w:p w:rsidR="009D7286" w:rsidRPr="009D7286" w:rsidRDefault="000804B2" w:rsidP="000804B2">
      <w:pPr>
        <w:pStyle w:val="Normal"/>
        <w:numPr>
          <w:ilvl w:val="1"/>
          <w:numId w:val="3"/>
        </w:numPr>
        <w:tabs>
          <w:tab w:val="left" w:pos="363"/>
        </w:tabs>
        <w:jc w:val="both"/>
        <w:rPr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2.1 </w:t>
      </w:r>
      <w:r w:rsidRPr="009D7286">
        <w:rPr>
          <w:i/>
          <w:iCs/>
          <w:color w:val="000000"/>
          <w:sz w:val="20"/>
          <w:szCs w:val="20"/>
        </w:rPr>
        <w:t>(wydatki bieżące)</w:t>
      </w:r>
      <w:r w:rsidRPr="009D7286">
        <w:rPr>
          <w:color w:val="000000"/>
          <w:sz w:val="20"/>
          <w:szCs w:val="20"/>
        </w:rPr>
        <w:t xml:space="preserve"> zwiększono o kwotę 1 204 416,86 zł wynikające z</w:t>
      </w:r>
      <w:r w:rsidR="009D7286" w:rsidRPr="009D7286">
        <w:rPr>
          <w:color w:val="000000"/>
          <w:sz w:val="20"/>
          <w:szCs w:val="20"/>
        </w:rPr>
        <w:t> </w:t>
      </w:r>
      <w:r w:rsidRPr="009D7286">
        <w:rPr>
          <w:color w:val="000000"/>
          <w:sz w:val="20"/>
          <w:szCs w:val="20"/>
        </w:rPr>
        <w:t>wprowadzonych zmian do budżetu gminy,</w:t>
      </w:r>
    </w:p>
    <w:p w:rsidR="000804B2" w:rsidRPr="009D7286" w:rsidRDefault="000804B2" w:rsidP="000804B2">
      <w:pPr>
        <w:pStyle w:val="Normal"/>
        <w:numPr>
          <w:ilvl w:val="1"/>
          <w:numId w:val="3"/>
        </w:numPr>
        <w:tabs>
          <w:tab w:val="left" w:pos="363"/>
        </w:tabs>
        <w:jc w:val="both"/>
        <w:rPr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2.2 </w:t>
      </w:r>
      <w:r w:rsidRPr="009D7286">
        <w:rPr>
          <w:i/>
          <w:iCs/>
          <w:color w:val="000000"/>
          <w:sz w:val="20"/>
          <w:szCs w:val="20"/>
        </w:rPr>
        <w:t xml:space="preserve">(wydatki majątkowe) </w:t>
      </w:r>
      <w:r w:rsidRPr="009D7286">
        <w:rPr>
          <w:color w:val="000000"/>
          <w:sz w:val="20"/>
          <w:szCs w:val="20"/>
        </w:rPr>
        <w:t>zwiększono o kwotę 4 393 401,00 zł, w tym:</w:t>
      </w:r>
    </w:p>
    <w:p w:rsidR="000804B2" w:rsidRDefault="000804B2" w:rsidP="009D7286">
      <w:pPr>
        <w:pStyle w:val="Normal"/>
        <w:numPr>
          <w:ilvl w:val="0"/>
          <w:numId w:val="2"/>
        </w:numPr>
        <w:tabs>
          <w:tab w:val="left" w:pos="363"/>
        </w:tabs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zakup wiaty przystankowej - 11 000,00</w:t>
      </w:r>
    </w:p>
    <w:p w:rsidR="000804B2" w:rsidRDefault="000804B2" w:rsidP="009D7286">
      <w:pPr>
        <w:pStyle w:val="Normal"/>
        <w:numPr>
          <w:ilvl w:val="0"/>
          <w:numId w:val="2"/>
        </w:numPr>
        <w:tabs>
          <w:tab w:val="left" w:pos="363"/>
        </w:tabs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budowa boisk sportowych - środki pochodzące z Programu Rządowego Funduszu Polski Ład na realizację inwestycji - 2 534 220,00 zł,</w:t>
      </w:r>
    </w:p>
    <w:p w:rsidR="000804B2" w:rsidRDefault="000804B2" w:rsidP="009D7286">
      <w:pPr>
        <w:pStyle w:val="Normal"/>
        <w:numPr>
          <w:ilvl w:val="0"/>
          <w:numId w:val="2"/>
        </w:numPr>
        <w:tabs>
          <w:tab w:val="left" w:pos="363"/>
        </w:tabs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projektu </w:t>
      </w:r>
      <w:r>
        <w:rPr>
          <w:b/>
          <w:bCs/>
          <w:sz w:val="20"/>
          <w:szCs w:val="20"/>
        </w:rPr>
        <w:t xml:space="preserve">„Energia odnawialna dla Gminy Żurawica, Przemyśl, Stubno” - </w:t>
      </w:r>
      <w:r>
        <w:rPr>
          <w:sz w:val="20"/>
          <w:szCs w:val="20"/>
        </w:rPr>
        <w:t>1 798 181,00 zł</w:t>
      </w:r>
    </w:p>
    <w:p w:rsidR="000804B2" w:rsidRDefault="000804B2" w:rsidP="009D7286">
      <w:pPr>
        <w:pStyle w:val="Normal"/>
        <w:numPr>
          <w:ilvl w:val="0"/>
          <w:numId w:val="2"/>
        </w:numPr>
        <w:tabs>
          <w:tab w:val="left" w:pos="363"/>
        </w:tabs>
        <w:spacing w:after="360"/>
        <w:ind w:left="1843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r</w:t>
      </w:r>
      <w:bookmarkStart w:id="0" w:name="_GoBack"/>
      <w:bookmarkEnd w:id="0"/>
      <w:r>
        <w:rPr>
          <w:sz w:val="20"/>
          <w:szCs w:val="20"/>
        </w:rPr>
        <w:t xml:space="preserve">ealizacja programu </w:t>
      </w:r>
      <w:r>
        <w:rPr>
          <w:b/>
          <w:bCs/>
          <w:color w:val="000000"/>
          <w:sz w:val="20"/>
          <w:szCs w:val="20"/>
        </w:rPr>
        <w:t xml:space="preserve">„Ciepłe mieszkanie” - </w:t>
      </w:r>
      <w:r>
        <w:rPr>
          <w:color w:val="000000"/>
          <w:sz w:val="20"/>
          <w:szCs w:val="20"/>
        </w:rPr>
        <w:t>50 000,00 zł;</w:t>
      </w:r>
    </w:p>
    <w:p w:rsidR="009D7286" w:rsidRPr="009D7286" w:rsidRDefault="000804B2" w:rsidP="009D7286">
      <w:pPr>
        <w:pStyle w:val="Normal"/>
        <w:numPr>
          <w:ilvl w:val="0"/>
          <w:numId w:val="3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before="360"/>
        <w:jc w:val="both"/>
        <w:rPr>
          <w:color w:val="FF0000"/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3 </w:t>
      </w:r>
      <w:r w:rsidRPr="009D7286">
        <w:rPr>
          <w:i/>
          <w:iCs/>
          <w:color w:val="000000"/>
          <w:sz w:val="20"/>
          <w:szCs w:val="20"/>
        </w:rPr>
        <w:t xml:space="preserve">(wynik budżetu) </w:t>
      </w:r>
      <w:r w:rsidRPr="009D7286">
        <w:rPr>
          <w:color w:val="000000"/>
          <w:sz w:val="20"/>
          <w:szCs w:val="20"/>
        </w:rPr>
        <w:t>zwiększono o kwotę (-) 230 190,23 zł,</w:t>
      </w:r>
    </w:p>
    <w:p w:rsidR="009D7286" w:rsidRDefault="000804B2" w:rsidP="000804B2">
      <w:pPr>
        <w:pStyle w:val="Normal"/>
        <w:numPr>
          <w:ilvl w:val="0"/>
          <w:numId w:val="3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before="360"/>
        <w:jc w:val="both"/>
        <w:rPr>
          <w:color w:val="000000"/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4 </w:t>
      </w:r>
      <w:r w:rsidRPr="009D7286">
        <w:rPr>
          <w:i/>
          <w:iCs/>
          <w:color w:val="000000"/>
          <w:sz w:val="20"/>
          <w:szCs w:val="20"/>
        </w:rPr>
        <w:t xml:space="preserve">(przychody budżetu) </w:t>
      </w:r>
      <w:r w:rsidRPr="009D7286">
        <w:rPr>
          <w:color w:val="000000"/>
          <w:sz w:val="20"/>
          <w:szCs w:val="20"/>
        </w:rPr>
        <w:t>zwiększono o kwotę 230 190,23 zł,</w:t>
      </w:r>
    </w:p>
    <w:p w:rsidR="009D7286" w:rsidRPr="009D7286" w:rsidRDefault="000804B2" w:rsidP="009D7286">
      <w:pPr>
        <w:pStyle w:val="Normal"/>
        <w:numPr>
          <w:ilvl w:val="1"/>
          <w:numId w:val="3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ind w:left="1434" w:hanging="357"/>
        <w:jc w:val="both"/>
        <w:rPr>
          <w:color w:val="000000"/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4.2 </w:t>
      </w:r>
      <w:r w:rsidRPr="009D7286">
        <w:rPr>
          <w:i/>
          <w:iCs/>
          <w:color w:val="000000"/>
          <w:sz w:val="20"/>
          <w:szCs w:val="20"/>
        </w:rPr>
        <w:t xml:space="preserve">(nadwyżka z lat ubiegłych, w tym) </w:t>
      </w:r>
      <w:r w:rsidRPr="009D7286">
        <w:rPr>
          <w:color w:val="000000"/>
          <w:sz w:val="20"/>
          <w:szCs w:val="20"/>
        </w:rPr>
        <w:t xml:space="preserve">zwiększono o kwotę 177 000,00 zł, w tym: 132 000,00 wpłaty mieszkańców dokonane w 2022 roku jako udział w realizacji projektu </w:t>
      </w:r>
      <w:r w:rsidRPr="009D7286">
        <w:rPr>
          <w:i/>
          <w:iCs/>
          <w:color w:val="000000"/>
          <w:sz w:val="20"/>
          <w:szCs w:val="20"/>
        </w:rPr>
        <w:t>"Energia odnawialna dla Gminy Żurawica, Przemyśl, Stubno",</w:t>
      </w:r>
    </w:p>
    <w:p w:rsidR="009D7286" w:rsidRPr="009D7286" w:rsidRDefault="000804B2" w:rsidP="009D7286">
      <w:pPr>
        <w:pStyle w:val="Normal"/>
        <w:numPr>
          <w:ilvl w:val="1"/>
          <w:numId w:val="3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ind w:left="1434" w:hanging="357"/>
        <w:jc w:val="both"/>
        <w:rPr>
          <w:sz w:val="20"/>
          <w:szCs w:val="20"/>
        </w:rPr>
      </w:pPr>
      <w:r w:rsidRPr="009D7286">
        <w:rPr>
          <w:color w:val="000000"/>
          <w:sz w:val="20"/>
          <w:szCs w:val="20"/>
        </w:rPr>
        <w:t xml:space="preserve">wiersz 4.2.1 </w:t>
      </w:r>
      <w:r w:rsidRPr="009D7286">
        <w:rPr>
          <w:i/>
          <w:iCs/>
          <w:color w:val="000000"/>
          <w:sz w:val="20"/>
          <w:szCs w:val="20"/>
        </w:rPr>
        <w:t xml:space="preserve">(w tym: na pokrycie deficytu budżetu) </w:t>
      </w:r>
      <w:r w:rsidRPr="009D7286">
        <w:rPr>
          <w:color w:val="000000"/>
          <w:sz w:val="20"/>
          <w:szCs w:val="20"/>
        </w:rPr>
        <w:t>zwiększono o kwotę 177 000,00 zł,</w:t>
      </w:r>
    </w:p>
    <w:p w:rsidR="009D7286" w:rsidRPr="009D7286" w:rsidRDefault="000804B2" w:rsidP="009D7286">
      <w:pPr>
        <w:pStyle w:val="Normal"/>
        <w:numPr>
          <w:ilvl w:val="1"/>
          <w:numId w:val="3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D7286">
        <w:rPr>
          <w:sz w:val="20"/>
          <w:szCs w:val="20"/>
        </w:rPr>
        <w:t xml:space="preserve">wiersz 4.5 </w:t>
      </w:r>
      <w:r w:rsidRPr="009D7286">
        <w:rPr>
          <w:i/>
          <w:iCs/>
          <w:sz w:val="20"/>
          <w:szCs w:val="20"/>
        </w:rPr>
        <w:t>(inne przychody niezwiązane z zaciągnięciem długu)</w:t>
      </w:r>
      <w:r w:rsidRPr="009D7286">
        <w:rPr>
          <w:sz w:val="20"/>
          <w:szCs w:val="20"/>
        </w:rPr>
        <w:t xml:space="preserve"> zwiększono o kwotę 53</w:t>
      </w:r>
      <w:r w:rsidR="009D7286">
        <w:rPr>
          <w:sz w:val="20"/>
          <w:szCs w:val="20"/>
        </w:rPr>
        <w:t> </w:t>
      </w:r>
      <w:r w:rsidRPr="009D7286">
        <w:rPr>
          <w:sz w:val="20"/>
          <w:szCs w:val="20"/>
        </w:rPr>
        <w:t>190,23 zł - niewykorzystane środki pieniężne na rachunku bieżącym budżetu związane ze szczególnymi zasadami wykonywania budżetu (gospodarką odpadami komunalnymi),</w:t>
      </w:r>
    </w:p>
    <w:p w:rsidR="000804B2" w:rsidRPr="009D7286" w:rsidRDefault="000804B2" w:rsidP="009D7286">
      <w:pPr>
        <w:pStyle w:val="Normal"/>
        <w:numPr>
          <w:ilvl w:val="1"/>
          <w:numId w:val="3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D7286">
        <w:rPr>
          <w:sz w:val="20"/>
          <w:szCs w:val="20"/>
        </w:rPr>
        <w:t xml:space="preserve">wiersz 4.5.1 </w:t>
      </w:r>
      <w:r w:rsidRPr="009D7286">
        <w:rPr>
          <w:i/>
          <w:iCs/>
          <w:color w:val="000000"/>
          <w:sz w:val="20"/>
          <w:szCs w:val="20"/>
        </w:rPr>
        <w:t xml:space="preserve">(w tym: na pokrycie deficytu budżetu) </w:t>
      </w:r>
      <w:r w:rsidRPr="009D7286">
        <w:rPr>
          <w:color w:val="000000"/>
          <w:sz w:val="20"/>
          <w:szCs w:val="20"/>
        </w:rPr>
        <w:t>zwiększono o kwotę 53 190,23 zł.</w:t>
      </w:r>
    </w:p>
    <w:p w:rsidR="000804B2" w:rsidRDefault="000804B2" w:rsidP="009D7286">
      <w:pPr>
        <w:pStyle w:val="Normal"/>
        <w:spacing w:before="360"/>
      </w:pPr>
      <w:r>
        <w:rPr>
          <w:sz w:val="20"/>
          <w:szCs w:val="20"/>
        </w:rPr>
        <w:t>Pozostałe zapisy nie ulegają zmianie.</w:t>
      </w:r>
    </w:p>
    <w:sectPr w:rsidR="000804B2" w:rsidSect="008B6B7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07A01CE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)"/>
      <w:lvlJc w:val="right"/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53AD6B05"/>
    <w:multiLevelType w:val="hybridMultilevel"/>
    <w:tmpl w:val="3030E76A"/>
    <w:lvl w:ilvl="0" w:tplc="6268CF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B921928">
      <w:start w:val="1"/>
      <w:numFmt w:val="lowerLetter"/>
      <w:lvlText w:val="%2)"/>
      <w:lvlJc w:val="righ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10DC4"/>
    <w:multiLevelType w:val="multilevel"/>
    <w:tmpl w:val="0F44116C"/>
    <w:lvl w:ilvl="0">
      <w:start w:val="3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2"/>
      <w:numFmt w:val="lowerLetter"/>
      <w:lvlText w:val="%4)"/>
      <w:lvlJc w:val="right"/>
      <w:pPr>
        <w:ind w:left="0" w:firstLine="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2"/>
    <w:rsid w:val="000804B2"/>
    <w:rsid w:val="001D1C19"/>
    <w:rsid w:val="005C2460"/>
    <w:rsid w:val="005E2A36"/>
    <w:rsid w:val="007315AC"/>
    <w:rsid w:val="009D7286"/>
    <w:rsid w:val="00DD46D6"/>
    <w:rsid w:val="00E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2057-E3BF-4EC8-8A38-64FEBAB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04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Jolanta_S</dc:creator>
  <cp:keywords/>
  <dc:description/>
  <cp:lastModifiedBy>uzytkownik</cp:lastModifiedBy>
  <cp:revision>2</cp:revision>
  <dcterms:created xsi:type="dcterms:W3CDTF">2023-04-19T11:01:00Z</dcterms:created>
  <dcterms:modified xsi:type="dcterms:W3CDTF">2023-04-19T11:01:00Z</dcterms:modified>
</cp:coreProperties>
</file>