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9B" w:rsidRDefault="00A952E8" w:rsidP="000D1F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uchwały </w:t>
      </w:r>
    </w:p>
    <w:p w:rsidR="00384A2D" w:rsidRDefault="00A952E8" w:rsidP="009640EF">
      <w:pPr>
        <w:ind w:left="4956" w:firstLine="708"/>
        <w:jc w:val="both"/>
      </w:pPr>
      <w:r>
        <w:t>Nr</w:t>
      </w:r>
      <w:r w:rsidR="0073489B">
        <w:t xml:space="preserve"> L</w:t>
      </w:r>
      <w:r w:rsidR="00F2656B">
        <w:t>I</w:t>
      </w:r>
      <w:r w:rsidR="0073489B">
        <w:t>/</w:t>
      </w:r>
      <w:r w:rsidR="00F2656B">
        <w:t>313</w:t>
      </w:r>
      <w:r w:rsidR="0073489B">
        <w:t>/2023</w:t>
      </w:r>
    </w:p>
    <w:p w:rsidR="00384A2D" w:rsidRDefault="00A952E8" w:rsidP="000D1F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Stubno</w:t>
      </w:r>
    </w:p>
    <w:p w:rsidR="00384A2D" w:rsidRDefault="00A952E8" w:rsidP="000D1F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F2656B">
        <w:t xml:space="preserve"> 6 marca 2023 r.</w:t>
      </w:r>
    </w:p>
    <w:p w:rsidR="00384A2D" w:rsidRDefault="00A952E8" w:rsidP="009640EF">
      <w:pPr>
        <w:spacing w:before="360" w:line="360" w:lineRule="auto"/>
        <w:jc w:val="center"/>
      </w:pPr>
      <w:r>
        <w:t>UZASADNIENIE</w:t>
      </w:r>
    </w:p>
    <w:p w:rsidR="00983BF8" w:rsidRDefault="00A952E8">
      <w:pPr>
        <w:spacing w:line="360" w:lineRule="auto"/>
        <w:jc w:val="both"/>
      </w:pPr>
      <w:r>
        <w:tab/>
        <w:t xml:space="preserve">W dniu 14 lutego 2023 r. do Przewodniczącego Rady Gminy wpłynęła skarga na Wójta Gminy Stubno oraz pracownika Urzędu Gminy. Przedmiotem skargi </w:t>
      </w:r>
      <w:r w:rsidR="00E528B0">
        <w:t>według</w:t>
      </w:r>
      <w:r>
        <w:t xml:space="preserve"> Skarżącego</w:t>
      </w:r>
      <w:r w:rsidR="00E528B0">
        <w:t xml:space="preserve"> jest</w:t>
      </w:r>
      <w:r>
        <w:t xml:space="preserve"> nienależyte wykonywanie obowiązków i naruszenie praworządności</w:t>
      </w:r>
      <w:r w:rsidR="00E528B0">
        <w:t>.</w:t>
      </w:r>
      <w:r w:rsidR="00983BF8">
        <w:t xml:space="preserve"> Sprawa dotyczy rozpatrzenia  wniosku o dodatek węglowy, którego wnioskodawcą jest mieszkaniec Gminy Stubno.</w:t>
      </w:r>
      <w:r w:rsidR="003A70E8">
        <w:t xml:space="preserve"> </w:t>
      </w:r>
    </w:p>
    <w:p w:rsidR="003A70E8" w:rsidRDefault="00A952E8" w:rsidP="003A70E8">
      <w:pPr>
        <w:spacing w:line="360" w:lineRule="auto"/>
        <w:ind w:firstLine="708"/>
        <w:jc w:val="both"/>
      </w:pPr>
      <w:r>
        <w:t xml:space="preserve"> Przewodniczący Rady Gminy przekazał skargę według kompetencji do Przewodniczącego Komisji skarg, wniosków i petycji.</w:t>
      </w:r>
    </w:p>
    <w:p w:rsidR="003A70E8" w:rsidRDefault="003A70E8" w:rsidP="003A70E8">
      <w:pPr>
        <w:spacing w:line="360" w:lineRule="auto"/>
        <w:ind w:firstLine="708"/>
        <w:jc w:val="both"/>
      </w:pPr>
      <w:r w:rsidRPr="003A70E8">
        <w:t xml:space="preserve"> </w:t>
      </w:r>
      <w:r>
        <w:t>Skarżący kwestionuje prawidłowość rozpatrzenia oraz wypłacenia dodatku węglowego wnioskodawcy na określony adres.</w:t>
      </w:r>
    </w:p>
    <w:p w:rsidR="00983BF8" w:rsidRDefault="008871D4" w:rsidP="003A70E8">
      <w:pPr>
        <w:spacing w:line="360" w:lineRule="auto"/>
        <w:ind w:firstLine="708"/>
        <w:jc w:val="both"/>
      </w:pPr>
      <w:r>
        <w:t>Z</w:t>
      </w:r>
      <w:r w:rsidR="00A952E8">
        <w:t>asady przyznawania świadczenia w formie dodatku węglowego</w:t>
      </w:r>
      <w:r>
        <w:t xml:space="preserve"> określają przepisy ustawy</w:t>
      </w:r>
      <w:r w:rsidRPr="008871D4">
        <w:t xml:space="preserve"> </w:t>
      </w:r>
      <w:r>
        <w:t>z dnia 5 sierpnia 2022 r. o dodatku węglowym (Dz. U. z 2022 r., poz. 1692 z </w:t>
      </w:r>
      <w:proofErr w:type="spellStart"/>
      <w:r>
        <w:t>późn</w:t>
      </w:r>
      <w:proofErr w:type="spellEnd"/>
      <w:r>
        <w:t>. zm.)</w:t>
      </w:r>
      <w:r w:rsidR="00A952E8">
        <w:t>. W przedmiotowym wniosku wnioskodawca oświadczył pod odpowiedzialnością karną, że zamieszkuje i prowadzi jednoosobowe gospodarstwo domowe pod wsk</w:t>
      </w:r>
      <w:r w:rsidR="00983BF8">
        <w:t>azanym adresem, a głównym źródłem</w:t>
      </w:r>
      <w:r w:rsidR="00A952E8">
        <w:t xml:space="preserve"> ogrzewania gospodarstwa domowego wnioskodawcy jest kocioł na paliwo stałe zasilany paliwami stałymi. </w:t>
      </w:r>
      <w:r>
        <w:t xml:space="preserve">Powyższe źródło ogrzewania w dniu 08.06.2022 r., zostało zgłoszone do Centralnej Ewidencji Emisyjności Budynków przez wnioskodawcę dodatku węglowego. </w:t>
      </w:r>
      <w:r w:rsidR="00A952E8">
        <w:t xml:space="preserve">Zgodnie z przepisami ustawy o dodatku węglowym, dodatek węglowy przysługuje osobie w gospodarstwie domowym, w przypadku gdy głównym źródłem ogrzewania gospodarstwa domowego jest kocioł na paliwo stałe, kominek, koza, ogrzewacz powietrza, trzon kuchenny, </w:t>
      </w:r>
      <w:proofErr w:type="spellStart"/>
      <w:r w:rsidR="00A952E8">
        <w:t>piecokuchnia</w:t>
      </w:r>
      <w:proofErr w:type="spellEnd"/>
      <w:r w:rsidR="00A952E8">
        <w:t>, kuchnia węglowa lub piec kaflowy na paliwo stałe, zasilane paliwami stałymi, wpisane lub zgłoszone do centralnej ewidencji emisyjności budynków, o</w:t>
      </w:r>
      <w:r w:rsidR="009640EF">
        <w:t> </w:t>
      </w:r>
      <w:r w:rsidR="00A952E8">
        <w:t>której mowa w art. 27a ust. 1 ustawy z dnia 21.11.2008 r. o wspieraniu termomodernizacji i</w:t>
      </w:r>
      <w:r w:rsidR="009640EF">
        <w:t> </w:t>
      </w:r>
      <w:r w:rsidR="00A952E8">
        <w:t>remontów oraz o centralnej ewidencji emisyjności budynków.</w:t>
      </w:r>
    </w:p>
    <w:p w:rsidR="00384A2D" w:rsidRDefault="00A952E8">
      <w:pPr>
        <w:spacing w:line="360" w:lineRule="auto"/>
        <w:jc w:val="both"/>
      </w:pPr>
      <w:r>
        <w:tab/>
      </w:r>
      <w:r w:rsidR="00983BF8">
        <w:t>N</w:t>
      </w:r>
      <w:r>
        <w:t xml:space="preserve">a podstawie art. 2 ustawy z dnia 05.08.2022r. o dodatku węglowym (Dz. U. z 2022 r., poz. 1692 z </w:t>
      </w:r>
      <w:proofErr w:type="spellStart"/>
      <w:r>
        <w:t>późn</w:t>
      </w:r>
      <w:proofErr w:type="spellEnd"/>
      <w:r>
        <w:t>. zm.) oraz na podstawie Zarządzenia Nr 0050/60/2022 Wójta Gminy Stubno z dnia 16.08.</w:t>
      </w:r>
      <w:r w:rsidR="00C726A0">
        <w:t>2022 r. w sprawie upoważnienia K</w:t>
      </w:r>
      <w:r>
        <w:t>ierownika Gminnego Ośrodka Pomocy Społecznej w Stubnie do prowadzenia postępowań w sprawach dotyczących wypłaty dodatku węglowego</w:t>
      </w:r>
      <w:r w:rsidR="0073489B">
        <w:t>,</w:t>
      </w:r>
      <w:r>
        <w:t xml:space="preserve"> po rozpatrzeniu i pozytywnym zweryfikowaniu wniosku została wydana informacja o przyznaniu dodatku węglowego. Wypłata powyższego świadczenia została </w:t>
      </w:r>
      <w:r>
        <w:lastRenderedPageBreak/>
        <w:t xml:space="preserve">zrealizowana przelewem na konto bankowe wskazane we wniosku. </w:t>
      </w:r>
      <w:r w:rsidR="008871D4">
        <w:t>D</w:t>
      </w:r>
      <w:r>
        <w:t>o dnia 30.11.2022 r. nikt inny nie wnioskował o przyznanie dodatku węglowego na wskazany adres.</w:t>
      </w:r>
    </w:p>
    <w:p w:rsidR="00384A2D" w:rsidRDefault="00A952E8">
      <w:pPr>
        <w:spacing w:line="360" w:lineRule="auto"/>
        <w:jc w:val="both"/>
      </w:pPr>
      <w:r>
        <w:tab/>
        <w:t xml:space="preserve">W dniu 15.12.2022 r. do tut. Ośrodka Pomocy Społecznej zwrócił się </w:t>
      </w:r>
      <w:r w:rsidR="008F01ED">
        <w:t xml:space="preserve">zainteresowany w sprawie, </w:t>
      </w:r>
      <w:r>
        <w:t>z wnio</w:t>
      </w:r>
      <w:r w:rsidR="00C726A0">
        <w:t>skiem o wydanie zaświadczenia o </w:t>
      </w:r>
      <w:r>
        <w:t xml:space="preserve">dodatku węglowym wystawione na </w:t>
      </w:r>
      <w:r w:rsidR="008871D4">
        <w:t xml:space="preserve">wskazane </w:t>
      </w:r>
      <w:r>
        <w:t>mieszkanie. W odpowiedzi na powyższy wniosek Kierownik Gminnego Ośrodka Pomocy Społecznej w Stubnie poinformowała, że zasady dodatku węglowego unormowane są w ustawie z dnia 05.08.2022 r. o dodatku węglowym, a art. 2 w/w ustawy szczegółowo określa komu przysługuj</w:t>
      </w:r>
      <w:r w:rsidR="008F01ED">
        <w:t>e dodatek węglowy. Poinformowała</w:t>
      </w:r>
      <w:r>
        <w:t xml:space="preserve"> jednocześnie, że w dniu 19.08.2022 r.</w:t>
      </w:r>
      <w:r w:rsidR="008871D4">
        <w:t xml:space="preserve"> </w:t>
      </w:r>
      <w:r>
        <w:t>do tutejszego organu wpłynął wniosek o wypłatę dodatku węglowego na </w:t>
      </w:r>
      <w:r w:rsidR="00C726A0">
        <w:t>ten lokal mieszkalny</w:t>
      </w:r>
      <w:r>
        <w:t xml:space="preserve">. Po rozpatrzeniu i pozytywnym zweryfikowaniu w/w wniosku, świadczenie w formie dodatku węglowego zostało wypłacone wnioskodawcy, a ze względu na ochronę danych osobowych oraz brak statusu </w:t>
      </w:r>
      <w:r w:rsidR="008F01ED">
        <w:t xml:space="preserve">wnioskodawcy o wydanie wyżej wymienionego zaświadczenia </w:t>
      </w:r>
      <w:r>
        <w:t>jako strony w</w:t>
      </w:r>
      <w:r w:rsidR="009640EF">
        <w:t> </w:t>
      </w:r>
      <w:r>
        <w:t>postępowaniu o wypłatę dodatku węglowego, tut. Ośrodek Pomocy Społecznej mógł udzielić o</w:t>
      </w:r>
      <w:r w:rsidR="008F01ED">
        <w:t>dpowiedzi na wniosek tylko w tym</w:t>
      </w:r>
      <w:r>
        <w:t xml:space="preserve"> zakresie. </w:t>
      </w:r>
    </w:p>
    <w:p w:rsidR="00384A2D" w:rsidRDefault="00A952E8">
      <w:pPr>
        <w:spacing w:line="360" w:lineRule="auto"/>
        <w:jc w:val="both"/>
      </w:pPr>
      <w:r>
        <w:tab/>
      </w:r>
      <w:r w:rsidR="00667A91">
        <w:t>K</w:t>
      </w:r>
      <w:r w:rsidR="008F01ED">
        <w:t>olejne zainteresowane tą sprawą osoby</w:t>
      </w:r>
      <w:r w:rsidR="00D76AB6">
        <w:t xml:space="preserve"> zaproponowały</w:t>
      </w:r>
      <w:r>
        <w:t xml:space="preserve"> spotkanie </w:t>
      </w:r>
      <w:r w:rsidR="00D76AB6">
        <w:t>z Wójtem, w celu wyjaśni</w:t>
      </w:r>
      <w:r w:rsidR="000D1F89">
        <w:t>enia sprawy związanej z wypłatą dodatku węglowego.</w:t>
      </w:r>
      <w:r w:rsidR="00D76AB6">
        <w:t xml:space="preserve"> </w:t>
      </w:r>
      <w:r w:rsidR="000D1F89">
        <w:t xml:space="preserve">Spotkanie </w:t>
      </w:r>
      <w:r w:rsidR="00D76AB6">
        <w:t>odbyło się w</w:t>
      </w:r>
      <w:r>
        <w:t xml:space="preserve"> dniu </w:t>
      </w:r>
      <w:r w:rsidR="0073489B">
        <w:t>27</w:t>
      </w:r>
      <w:r w:rsidR="009640EF">
        <w:t> </w:t>
      </w:r>
      <w:r w:rsidR="0073489B">
        <w:t>stycznia 2023 r.</w:t>
      </w:r>
      <w:r>
        <w:t xml:space="preserve"> </w:t>
      </w:r>
      <w:r w:rsidR="00D76AB6">
        <w:t>Uczestnicy spotkania uznali informacje uzyskane od Wójta</w:t>
      </w:r>
      <w:r w:rsidR="008871D4">
        <w:t xml:space="preserve"> </w:t>
      </w:r>
      <w:r w:rsidR="00D76AB6">
        <w:t xml:space="preserve">za niewystarczające. </w:t>
      </w:r>
      <w:r>
        <w:t xml:space="preserve">Wójt zobowiązał się, że przeanalizuje tok postępowania administracyjnego w </w:t>
      </w:r>
      <w:r w:rsidR="000D1F89">
        <w:t>w/w sprawie.</w:t>
      </w:r>
    </w:p>
    <w:p w:rsidR="008871D4" w:rsidRDefault="00A952E8">
      <w:pPr>
        <w:spacing w:line="360" w:lineRule="auto"/>
        <w:jc w:val="both"/>
      </w:pPr>
      <w:r>
        <w:tab/>
      </w:r>
      <w:r w:rsidR="000D1F89">
        <w:t xml:space="preserve">Podczas kolejnego spotkania </w:t>
      </w:r>
      <w:r>
        <w:t>Wójt Gminy poinformował</w:t>
      </w:r>
      <w:r w:rsidR="000D1F89">
        <w:t xml:space="preserve"> zainteresowanych</w:t>
      </w:r>
      <w:r>
        <w:t>, że sprawa wniosku o wypłatę dodatku węglowego została załatwiona zgod</w:t>
      </w:r>
      <w:r w:rsidR="000D1F89">
        <w:t xml:space="preserve">nie z obowiązującymi przepisami. </w:t>
      </w:r>
    </w:p>
    <w:p w:rsidR="00384A2D" w:rsidRDefault="000D1F89" w:rsidP="008871D4">
      <w:pPr>
        <w:spacing w:line="360" w:lineRule="auto"/>
        <w:ind w:firstLine="708"/>
        <w:jc w:val="both"/>
      </w:pPr>
      <w:r>
        <w:t>W całej procedurze postępowania administracyjnego  o wypłatę dodatku węglowego, w</w:t>
      </w:r>
      <w:r w:rsidR="009640EF">
        <w:t> </w:t>
      </w:r>
      <w:bookmarkStart w:id="0" w:name="_GoBack"/>
      <w:bookmarkEnd w:id="0"/>
      <w:r>
        <w:t>ocenie Wójta nie doszło do naruszenia przepisów o ochronie danych osobowych.</w:t>
      </w:r>
    </w:p>
    <w:p w:rsidR="00384A2D" w:rsidRDefault="00A952E8">
      <w:pPr>
        <w:spacing w:line="360" w:lineRule="auto"/>
        <w:jc w:val="both"/>
      </w:pPr>
      <w:r>
        <w:tab/>
        <w:t xml:space="preserve">Po przeanalizowaniu </w:t>
      </w:r>
      <w:r w:rsidR="008871D4">
        <w:t>sprawy oraz wyjaśnieniach złożonych przez Wójta Gminy Stubno, Kierownika GOPS w Stubnie oraz pracowników</w:t>
      </w:r>
      <w:r w:rsidR="0073489B">
        <w:t>,</w:t>
      </w:r>
      <w:r>
        <w:t xml:space="preserve"> Komisja</w:t>
      </w:r>
      <w:r w:rsidR="0073489B">
        <w:t xml:space="preserve"> skarg, wniosków i petycji </w:t>
      </w:r>
      <w:r>
        <w:t xml:space="preserve"> wnioskuje o uznanie skargi za bezzasadną.</w:t>
      </w:r>
    </w:p>
    <w:sectPr w:rsidR="00384A2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D"/>
    <w:rsid w:val="000D1F89"/>
    <w:rsid w:val="001243DD"/>
    <w:rsid w:val="00384A2D"/>
    <w:rsid w:val="003A70E8"/>
    <w:rsid w:val="00667A91"/>
    <w:rsid w:val="0073489B"/>
    <w:rsid w:val="008871D4"/>
    <w:rsid w:val="008F01ED"/>
    <w:rsid w:val="009640EF"/>
    <w:rsid w:val="00983BF8"/>
    <w:rsid w:val="00A952E8"/>
    <w:rsid w:val="00C726A0"/>
    <w:rsid w:val="00D76AB6"/>
    <w:rsid w:val="00E528B0"/>
    <w:rsid w:val="00F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F1BB-2D76-4160-88C6-35A8403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572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dc:description>ZNAKI:691</dc:description>
  <cp:lastModifiedBy>uzytkownik</cp:lastModifiedBy>
  <cp:revision>2</cp:revision>
  <cp:lastPrinted>2023-03-03T08:42:00Z</cp:lastPrinted>
  <dcterms:created xsi:type="dcterms:W3CDTF">2023-04-17T09:27:00Z</dcterms:created>
  <dcterms:modified xsi:type="dcterms:W3CDTF">2023-04-17T09:27:00Z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691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2019-01-24 13:43:11</vt:lpwstr>
  </property>
  <property fmtid="{D5CDD505-2E9C-101B-9397-08002B2CF9AE}" pid="8" name="wk_stat:znaki:liczba">
    <vt:lpwstr>691</vt:lpwstr>
  </property>
</Properties>
</file>