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ZAŁĄCZNIK NR 1</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do Uchwały Nr ....................</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 xml:space="preserve">Rady </w:t>
      </w:r>
      <w:r w:rsidR="003A17D9" w:rsidRPr="006D4022">
        <w:rPr>
          <w:rFonts w:asciiTheme="minorHAnsi" w:hAnsiTheme="minorHAnsi" w:cstheme="minorHAnsi"/>
        </w:rPr>
        <w:t>Gminy w Stubnie</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 dnia ...................................</w:t>
      </w:r>
    </w:p>
    <w:p w:rsidR="00C710AB" w:rsidRPr="006D4022" w:rsidRDefault="00C710AB">
      <w:pPr>
        <w:rPr>
          <w:rFonts w:cstheme="minorHAnsi"/>
          <w:b/>
          <w:sz w:val="32"/>
          <w:szCs w:val="32"/>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C710AB" w:rsidP="009947A1">
      <w:pPr>
        <w:spacing w:after="0" w:line="240" w:lineRule="auto"/>
        <w:jc w:val="center"/>
        <w:rPr>
          <w:rFonts w:cstheme="minorHAnsi"/>
          <w:b/>
          <w:sz w:val="36"/>
          <w:szCs w:val="36"/>
        </w:rPr>
      </w:pPr>
      <w:r w:rsidRPr="006D4022">
        <w:rPr>
          <w:rFonts w:cstheme="minorHAnsi"/>
          <w:b/>
          <w:sz w:val="36"/>
          <w:szCs w:val="36"/>
        </w:rPr>
        <w:t>STUDIUM UWARUNKOWAŃ</w:t>
      </w:r>
      <w:r w:rsidR="009947A1" w:rsidRPr="006D4022">
        <w:rPr>
          <w:rFonts w:cstheme="minorHAnsi"/>
          <w:b/>
          <w:sz w:val="36"/>
          <w:szCs w:val="36"/>
        </w:rPr>
        <w:t xml:space="preserve"> </w:t>
      </w:r>
    </w:p>
    <w:p w:rsidR="00C710AB" w:rsidRPr="006D4022" w:rsidRDefault="00C710AB" w:rsidP="009947A1">
      <w:pPr>
        <w:spacing w:after="0" w:line="240" w:lineRule="auto"/>
        <w:jc w:val="center"/>
        <w:rPr>
          <w:rFonts w:cstheme="minorHAnsi"/>
          <w:b/>
          <w:sz w:val="36"/>
          <w:szCs w:val="36"/>
        </w:rPr>
      </w:pPr>
      <w:r w:rsidRPr="006D4022">
        <w:rPr>
          <w:rFonts w:cstheme="minorHAnsi"/>
          <w:b/>
          <w:sz w:val="36"/>
          <w:szCs w:val="36"/>
        </w:rPr>
        <w:t>I KIERUNKÓW ZAGOSPODAROWANIA PRZESTRZENNEGO</w:t>
      </w:r>
      <w:r w:rsidR="009947A1" w:rsidRPr="006D4022">
        <w:rPr>
          <w:rFonts w:cstheme="minorHAnsi"/>
          <w:b/>
          <w:sz w:val="36"/>
          <w:szCs w:val="36"/>
        </w:rPr>
        <w:t xml:space="preserve">  GMINY </w:t>
      </w:r>
      <w:r w:rsidR="003A17D9" w:rsidRPr="006D4022">
        <w:rPr>
          <w:rFonts w:cstheme="minorHAnsi"/>
          <w:b/>
          <w:sz w:val="36"/>
          <w:szCs w:val="36"/>
        </w:rPr>
        <w:t>STUBNO</w:t>
      </w:r>
    </w:p>
    <w:p w:rsidR="00C710AB" w:rsidRPr="006D4022" w:rsidRDefault="00C710AB" w:rsidP="00C710AB">
      <w:pPr>
        <w:spacing w:after="0"/>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C710AB" w:rsidRPr="006D4022" w:rsidRDefault="003A17D9" w:rsidP="00C710AB">
      <w:pPr>
        <w:jc w:val="center"/>
        <w:rPr>
          <w:rFonts w:cstheme="minorHAnsi"/>
          <w:b/>
          <w:sz w:val="28"/>
          <w:szCs w:val="28"/>
        </w:rPr>
      </w:pPr>
      <w:r w:rsidRPr="006D4022">
        <w:rPr>
          <w:rFonts w:cstheme="minorHAnsi"/>
          <w:b/>
          <w:sz w:val="28"/>
          <w:szCs w:val="28"/>
        </w:rPr>
        <w:t>STUBNO</w:t>
      </w:r>
      <w:r w:rsidR="009947A1" w:rsidRPr="006D4022">
        <w:rPr>
          <w:rFonts w:cstheme="minorHAnsi"/>
          <w:b/>
          <w:sz w:val="28"/>
          <w:szCs w:val="28"/>
        </w:rPr>
        <w:t xml:space="preserve"> </w:t>
      </w:r>
      <w:r w:rsidR="00C710AB" w:rsidRPr="006D4022">
        <w:rPr>
          <w:rFonts w:cstheme="minorHAnsi"/>
          <w:b/>
          <w:sz w:val="28"/>
          <w:szCs w:val="28"/>
        </w:rPr>
        <w:t>201</w:t>
      </w:r>
      <w:r w:rsidR="009577E8">
        <w:rPr>
          <w:rFonts w:cstheme="minorHAnsi"/>
          <w:b/>
          <w:sz w:val="28"/>
          <w:szCs w:val="28"/>
        </w:rPr>
        <w:t>8</w:t>
      </w:r>
      <w:r w:rsidR="00C710AB" w:rsidRPr="006D4022">
        <w:rPr>
          <w:rFonts w:cstheme="minorHAnsi"/>
          <w:b/>
          <w:sz w:val="28"/>
          <w:szCs w:val="28"/>
        </w:rPr>
        <w:t>r.</w:t>
      </w:r>
    </w:p>
    <w:p w:rsidR="00C710AB" w:rsidRPr="006D4022" w:rsidRDefault="009947A1" w:rsidP="004F49C9">
      <w:pPr>
        <w:rPr>
          <w:rFonts w:cstheme="minorHAnsi"/>
          <w:b/>
          <w:sz w:val="32"/>
          <w:szCs w:val="32"/>
        </w:rPr>
      </w:pPr>
      <w:r w:rsidRPr="006D4022">
        <w:rPr>
          <w:rFonts w:cstheme="minorHAnsi"/>
          <w:b/>
          <w:sz w:val="32"/>
          <w:szCs w:val="32"/>
        </w:rPr>
        <w:br w:type="page"/>
      </w:r>
      <w:r w:rsidR="002532B9" w:rsidRPr="006D4022">
        <w:rPr>
          <w:rFonts w:cstheme="minorHAnsi"/>
          <w:b/>
          <w:sz w:val="32"/>
          <w:szCs w:val="32"/>
        </w:rPr>
        <w:lastRenderedPageBreak/>
        <w:t>S</w:t>
      </w:r>
      <w:r w:rsidR="00C710AB" w:rsidRPr="006D4022">
        <w:rPr>
          <w:rFonts w:cstheme="minorHAnsi"/>
          <w:b/>
          <w:sz w:val="32"/>
          <w:szCs w:val="32"/>
        </w:rPr>
        <w:t>PIS TREŚCI:</w:t>
      </w: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 WSTĘP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1. PODSTAWA FORMALNO - PRAWNA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 CEL I ZAKRES OPRACOWANIA ...........................................................................................................</w:t>
      </w:r>
      <w:r w:rsidR="001317E1">
        <w:rPr>
          <w:rFonts w:asciiTheme="minorHAnsi" w:hAnsiTheme="minorHAnsi" w:cstheme="minorHAnsi"/>
          <w:sz w:val="20"/>
          <w:szCs w:val="20"/>
        </w:rPr>
        <w:t xml:space="preserve">.................  </w:t>
      </w:r>
      <w:r w:rsidR="009917AA">
        <w:rPr>
          <w:rFonts w:asciiTheme="minorHAnsi" w:hAnsiTheme="minorHAnsi" w:cstheme="minorHAnsi"/>
          <w:sz w:val="20"/>
          <w:szCs w:val="20"/>
        </w:rPr>
        <w:t>7</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 METODA OPRACOWANIA ..............................................................................................................</w:t>
      </w:r>
      <w:r w:rsidR="001317E1">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 xml:space="preserve"> </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8</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b/>
          <w:bCs/>
          <w:sz w:val="20"/>
          <w:szCs w:val="20"/>
        </w:rPr>
      </w:pP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II. UWARUNKOWANIA ZAGOSPODAROWANIA PRZESTRZENNEGO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1. UWARUNKOWANIA ZEWNĘTRZNE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2. UWARUNKOWANIA WEWNĘTRZNE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2.1. STRUKTURA FUNKCJONALNO – PRZESTRZENNA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2.2. ANALIZA DECYZJI O WARUNKACH ZABUDOWY ORAZ POZWOLEŃ NA BUDOWĘ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13</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2.3. OPRACOWANIA PLANISTYCZNE NA OBSZARZE GMINY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2.4. INWESTYCJE CELU PUBLICZNEGO O ZNACZENIU PONADLOKALNYM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2.5. STAN ŁADU PRZESTRZENNEGO I WYMOGI JEGO OCHRONY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3. STAN DZIEDZICTWA KULTUROWEGO I ZABYTKÓW ORAZ DÓBR KULTURY WSPÓŁCZESNEJ</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3.1. KRAJOBRAZ KULTUROWY I WARTOŚĆ ŚRODOWISKA KULTUROWEGO OBJĘTEGO OCHRONĄ</w:t>
      </w:r>
    </w:p>
    <w:p w:rsidR="005C1DB6" w:rsidRPr="006D4022" w:rsidRDefault="001317E1" w:rsidP="00D42881">
      <w:pPr>
        <w:pStyle w:val="Default"/>
        <w:jc w:val="both"/>
        <w:rPr>
          <w:rFonts w:asciiTheme="minorHAnsi" w:hAnsiTheme="minorHAnsi" w:cstheme="minorHAnsi"/>
          <w:sz w:val="20"/>
          <w:szCs w:val="20"/>
        </w:rPr>
      </w:pPr>
      <w:r>
        <w:rPr>
          <w:rFonts w:asciiTheme="minorHAnsi" w:hAnsiTheme="minorHAnsi" w:cstheme="minorHAnsi"/>
          <w:sz w:val="20"/>
          <w:szCs w:val="20"/>
        </w:rPr>
        <w:t xml:space="preserve">        PRAWNĄ   ………………………………………………………………………………………………………………………………………………..</w:t>
      </w:r>
      <w:r w:rsidR="005C1DB6"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r w:rsidR="005C1DB6"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3.2. DOBRA KULTURY WSPÓŁCZESNEJ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3.3. ZABYTKI ARCHEOLOGICZNE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4. STAN I ZASOBY ŚRODOWISKA NATURALNEGO</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 POŁOŻENIE FIZYCZNO – GEOGRAFICZNE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4.2. RZEŹBA TERENU I BUDOWA GEOLOGICZNA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4.3. SUROWCE NATURALNE - OBSZARY I TERENY GÓRNICZE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4.4. WODY POWIERZCHNIOWE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37</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4.5. WODY PODZIEMNE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38</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4.6. GLEBY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39</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7</w:t>
      </w:r>
      <w:r w:rsidRPr="006D4022">
        <w:rPr>
          <w:rFonts w:asciiTheme="minorHAnsi" w:hAnsiTheme="minorHAnsi" w:cstheme="minorHAnsi"/>
          <w:sz w:val="20"/>
          <w:szCs w:val="20"/>
        </w:rPr>
        <w:t>. POWIETRZE ATMOSFERYCZNE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39</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8</w:t>
      </w:r>
      <w:r w:rsidRPr="006D4022">
        <w:rPr>
          <w:rFonts w:asciiTheme="minorHAnsi" w:hAnsiTheme="minorHAnsi" w:cstheme="minorHAnsi"/>
          <w:sz w:val="20"/>
          <w:szCs w:val="20"/>
        </w:rPr>
        <w:t>. KLIMAT AKUSTYCZNY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9</w:t>
      </w:r>
      <w:r w:rsidRPr="006D4022">
        <w:rPr>
          <w:rFonts w:asciiTheme="minorHAnsi" w:hAnsiTheme="minorHAnsi" w:cstheme="minorHAnsi"/>
          <w:sz w:val="20"/>
          <w:szCs w:val="20"/>
        </w:rPr>
        <w:t>. SZATA ROŚLINNA I ŚWIAT ZWIERZĘCY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0</w:t>
      </w:r>
      <w:r w:rsidRPr="006D4022">
        <w:rPr>
          <w:rFonts w:asciiTheme="minorHAnsi" w:hAnsiTheme="minorHAnsi" w:cstheme="minorHAnsi"/>
          <w:sz w:val="20"/>
          <w:szCs w:val="20"/>
        </w:rPr>
        <w:t>. LASY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1</w:t>
      </w:r>
      <w:r w:rsidRPr="006D4022">
        <w:rPr>
          <w:rFonts w:asciiTheme="minorHAnsi" w:hAnsiTheme="minorHAnsi" w:cstheme="minorHAnsi"/>
          <w:sz w:val="20"/>
          <w:szCs w:val="20"/>
        </w:rPr>
        <w:t>. PRAWNE FORMY OCHRONY PRZYRODY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5. STAN ROLNICZEJ I LEŚNEJ PRZESTRZENI PRODUKCYJNEJ</w:t>
      </w:r>
      <w:r w:rsidRPr="006D4022">
        <w:rPr>
          <w:rFonts w:asciiTheme="minorHAnsi" w:hAnsiTheme="minorHAnsi" w:cstheme="minorHAnsi"/>
          <w:sz w:val="20"/>
          <w:szCs w:val="20"/>
        </w:rPr>
        <w:t xml:space="preserv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 STAN ROLNICZEJ PRZESTRZENI PRODUKCYJNEJ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5.1.1. WARUNKI NATURALNE ROLNICTWA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5.1.2. STRUKTURA AGRARNA I LICZBA GOSPODARSTW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5.1.3. PRODUKCJA ROŚLINNA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5.1.4. PRODUKCJA ZWIERZĘCA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5.2. STAN LEŚNEJ PRZESTRZENI PRODUKCYJNEJ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u w:val="single"/>
        </w:rPr>
      </w:pPr>
      <w:r w:rsidRPr="006D4022">
        <w:rPr>
          <w:rFonts w:asciiTheme="minorHAnsi" w:hAnsiTheme="minorHAnsi" w:cstheme="minorHAnsi"/>
          <w:sz w:val="20"/>
          <w:szCs w:val="20"/>
          <w:u w:val="single"/>
        </w:rPr>
        <w:t xml:space="preserve">6. OBSZARY SZCZEGÓLNE, OBIEKTY I TERENY CHRONIONE NA PODSTAWIE PRZEPISÓW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 xml:space="preserve">     ODRĘBNYCH</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7. WARUNKI I JAKOŚĆ ŻYCIA MIESZKAŃCÓW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 DEMOGRAFIA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7.1.1. SIEĆ OSADNICZA LICZBA LUDNOŚCI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7.1.2. RUCH NATURALNY LUDNOŚCI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7.2. MIESZKALNICTWO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7.3. RYNEK PRACY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7.4. GOSPODARKA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7.5. OŚWIATA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42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7.6. OCHRONA ZDROWIA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7.7. INFRASTRUKTURA SPOŁECZNA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45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7.8. TURYSTYKA, SPORT I REKREACJA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8. ZAGROŻENIE BEZPIECZEŃSTWA LUDNOŚCI I JEJ MIENIA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46</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8.1. OCHRONA PRZECIWPOWODZIOWA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8.2. NATURALNE ZAGROŻENIA GEOLOGICZNE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9. STAN PRAWNY GRUNTÓW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10. SYSTEM TRANSPORTOWY</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10.1. ZEWNĘTRZNE POWIĄZANIA TRANSPORTOWE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700EAB" w:rsidRPr="006D4022" w:rsidRDefault="005C1DB6" w:rsidP="00700EAB">
      <w:pPr>
        <w:pStyle w:val="Default"/>
        <w:rPr>
          <w:rFonts w:asciiTheme="minorHAnsi" w:hAnsiTheme="minorHAnsi" w:cstheme="minorHAnsi"/>
          <w:sz w:val="20"/>
          <w:szCs w:val="20"/>
        </w:rPr>
      </w:pPr>
      <w:r w:rsidRPr="006D4022">
        <w:rPr>
          <w:rFonts w:asciiTheme="minorHAnsi" w:hAnsiTheme="minorHAnsi" w:cstheme="minorHAnsi"/>
          <w:sz w:val="20"/>
          <w:szCs w:val="20"/>
        </w:rPr>
        <w:t>10.2. KOMUNIKACJA DROGOWA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u w:val="single"/>
        </w:rPr>
        <w:t>11. INFRASTRUKTURA TECHNICZNA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11.1. GOSPODARKA WODN</w:t>
      </w:r>
      <w:r w:rsidR="001317E1">
        <w:rPr>
          <w:rFonts w:asciiTheme="minorHAnsi" w:hAnsiTheme="minorHAnsi" w:cstheme="minorHAnsi"/>
          <w:sz w:val="20"/>
          <w:szCs w:val="20"/>
        </w:rPr>
        <w:t>O- ŚCIEKOWA</w:t>
      </w:r>
      <w:r w:rsidRPr="006D4022">
        <w:rPr>
          <w:rFonts w:asciiTheme="minorHAnsi" w:hAnsiTheme="minorHAnsi" w:cstheme="minorHAnsi"/>
          <w:sz w:val="20"/>
          <w:szCs w:val="20"/>
        </w:rPr>
        <w:t xml:space="preserve">     ........................................................................................................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2</w:t>
      </w:r>
      <w:r w:rsidRPr="006D4022">
        <w:rPr>
          <w:rFonts w:asciiTheme="minorHAnsi" w:hAnsiTheme="minorHAnsi" w:cstheme="minorHAnsi"/>
          <w:sz w:val="20"/>
          <w:szCs w:val="20"/>
        </w:rPr>
        <w:t>. GOSPODARKA ODPADAMI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 ZAOPATRZENIE W ENERGIĘ ELEKTRYCZNĄ, GAZ I CIEPŁO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.1. ELEKTROENERGETYKA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.2. GAZOWNICTWO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.3. CIEPŁOWNICTWO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4</w:t>
      </w:r>
      <w:r w:rsidRPr="006D4022">
        <w:rPr>
          <w:rFonts w:asciiTheme="minorHAnsi" w:hAnsiTheme="minorHAnsi" w:cstheme="minorHAnsi"/>
          <w:sz w:val="20"/>
          <w:szCs w:val="20"/>
        </w:rPr>
        <w:t>. TELEKOMUNIKACJA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5C1DB6" w:rsidRPr="006D4022" w:rsidRDefault="00F8023D" w:rsidP="00F8023D">
      <w:pPr>
        <w:pStyle w:val="Default"/>
        <w:rPr>
          <w:rFonts w:asciiTheme="minorHAnsi" w:hAnsiTheme="minorHAnsi" w:cstheme="minorHAnsi"/>
          <w:sz w:val="18"/>
          <w:szCs w:val="18"/>
        </w:rPr>
      </w:pPr>
      <w:r w:rsidRPr="006D4022">
        <w:rPr>
          <w:rFonts w:asciiTheme="minorHAnsi" w:hAnsiTheme="minorHAnsi" w:cstheme="minorHAnsi"/>
          <w:sz w:val="20"/>
          <w:szCs w:val="20"/>
        </w:rPr>
        <w:t>12. POTENCJAŁ ROZWOJOWY GMINY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A97602" w:rsidRPr="006D4022" w:rsidRDefault="00A97602" w:rsidP="00A97602">
      <w:pPr>
        <w:pStyle w:val="Default"/>
        <w:rPr>
          <w:rFonts w:asciiTheme="minorHAnsi" w:hAnsiTheme="minorHAnsi" w:cstheme="minorHAnsi"/>
          <w:b/>
          <w:bCs/>
          <w:sz w:val="20"/>
          <w:szCs w:val="20"/>
        </w:rPr>
      </w:pPr>
    </w:p>
    <w:p w:rsidR="00A97602" w:rsidRPr="006D4022" w:rsidRDefault="00A97602" w:rsidP="00A97602">
      <w:pPr>
        <w:pStyle w:val="Default"/>
        <w:rPr>
          <w:rFonts w:asciiTheme="minorHAnsi" w:hAnsiTheme="minorHAnsi" w:cstheme="minorHAnsi"/>
          <w:sz w:val="22"/>
          <w:szCs w:val="22"/>
        </w:rPr>
      </w:pPr>
      <w:r w:rsidRPr="006D4022">
        <w:rPr>
          <w:rFonts w:asciiTheme="minorHAnsi" w:hAnsiTheme="minorHAnsi" w:cstheme="minorHAnsi"/>
          <w:b/>
          <w:bCs/>
          <w:sz w:val="20"/>
          <w:szCs w:val="20"/>
        </w:rPr>
        <w:t xml:space="preserve">III. KIERUNKI ZMIAN W STRUKTURZE PRZESTRZENNEJ GMINY ORAZ W PRZEZNACZENIU TERENÓW </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1. KIERUNKI ROZWOJU WYNIKAJĄCE ZE STRATEGII ZRÓWNOWAŻONEGO ROZWOJU GMINY STUBNO..............................................................................................</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2. KIERUNKI ROZWOJU W STRUKTURZE PRZESTRZENNEJ GMINY ORAZ W PRZEZNACZENIU TERENÓW</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51</w:t>
      </w:r>
      <w:r w:rsidRPr="006D4022">
        <w:rPr>
          <w:rFonts w:asciiTheme="minorHAnsi" w:hAnsiTheme="minorHAnsi" w:cstheme="minorHAnsi"/>
          <w:sz w:val="20"/>
          <w:szCs w:val="20"/>
        </w:rPr>
        <w:t xml:space="preserve"> </w:t>
      </w:r>
    </w:p>
    <w:p w:rsidR="00A97602" w:rsidRPr="006D4022" w:rsidRDefault="00A97602" w:rsidP="00872983">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3. KIERUNKI I WSKAŹNIKI DOTYCZĄCE ZAGOSPODAROWANIA ORAZ UŻYTKOWANIA TERENÓW, W TYM TERENY WYŁĄCZONE SPOD ZABUDOWY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3.1. TERENY ZAINWESTOWANE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3.2. TERENY NIEZAINWESTOWANE I MOŻLIWE DO ZAINWESTOWANIA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57</w:t>
      </w:r>
      <w:r w:rsidRPr="006D4022">
        <w:rPr>
          <w:rFonts w:asciiTheme="minorHAnsi" w:hAnsiTheme="minorHAnsi" w:cstheme="minorHAnsi"/>
          <w:sz w:val="20"/>
          <w:szCs w:val="20"/>
        </w:rPr>
        <w:t xml:space="preserve"> </w:t>
      </w:r>
    </w:p>
    <w:p w:rsidR="00A97602" w:rsidRPr="006D4022" w:rsidRDefault="00A97602" w:rsidP="00A97602">
      <w:pPr>
        <w:spacing w:after="0" w:line="240" w:lineRule="auto"/>
        <w:rPr>
          <w:rFonts w:cstheme="minorHAnsi"/>
          <w:b/>
          <w:sz w:val="44"/>
          <w:szCs w:val="44"/>
        </w:rPr>
      </w:pPr>
      <w:r w:rsidRPr="006D4022">
        <w:rPr>
          <w:rFonts w:cstheme="minorHAnsi"/>
          <w:sz w:val="20"/>
          <w:szCs w:val="20"/>
        </w:rPr>
        <w:t xml:space="preserve">4. OBSZARY ORAZ ZASADY OCHRONY ŚRODOWISKA I JEGO ZASOBÓW, OCHRONY PRZYRODY, KRAJOBRAZU, </w:t>
      </w:r>
      <w:r w:rsidR="00872983">
        <w:rPr>
          <w:rFonts w:cstheme="minorHAnsi"/>
          <w:sz w:val="20"/>
          <w:szCs w:val="20"/>
        </w:rPr>
        <w:br/>
        <w:t xml:space="preserve">    </w:t>
      </w:r>
      <w:r w:rsidRPr="006D4022">
        <w:rPr>
          <w:rFonts w:cstheme="minorHAnsi"/>
          <w:sz w:val="20"/>
          <w:szCs w:val="20"/>
        </w:rPr>
        <w:t>W TYM KRAJOBRAZU KULTUROWEGO I UZDROWISK ........................................</w:t>
      </w:r>
      <w:r w:rsidR="00872983">
        <w:rPr>
          <w:rFonts w:cstheme="minorHAnsi"/>
          <w:sz w:val="20"/>
          <w:szCs w:val="20"/>
        </w:rPr>
        <w:t>..........................................</w:t>
      </w:r>
      <w:r w:rsidRPr="006D4022">
        <w:rPr>
          <w:rFonts w:cstheme="minorHAnsi"/>
          <w:sz w:val="20"/>
          <w:szCs w:val="20"/>
        </w:rPr>
        <w:t>.....</w:t>
      </w:r>
      <w:r w:rsidR="001317E1">
        <w:rPr>
          <w:rFonts w:cstheme="minorHAnsi"/>
          <w:sz w:val="20"/>
          <w:szCs w:val="20"/>
        </w:rPr>
        <w:t>60</w:t>
      </w:r>
    </w:p>
    <w:p w:rsidR="00A97602" w:rsidRPr="006D4022" w:rsidRDefault="00A97602" w:rsidP="00872983">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5. OBSZARY I ZASADY OCHRONY DZIEDZICTWA KULTUROWEGO I ZABYTKÓW ORAZ DÓBR KULTURY </w:t>
      </w:r>
      <w:r w:rsidR="00872983">
        <w:rPr>
          <w:rFonts w:asciiTheme="minorHAnsi" w:hAnsiTheme="minorHAnsi" w:cstheme="minorHAnsi"/>
          <w:sz w:val="20"/>
          <w:szCs w:val="20"/>
        </w:rPr>
        <w:t xml:space="preserve">    </w:t>
      </w:r>
      <w:r w:rsidRPr="006D4022">
        <w:rPr>
          <w:rFonts w:asciiTheme="minorHAnsi" w:hAnsiTheme="minorHAnsi" w:cstheme="minorHAnsi"/>
          <w:sz w:val="20"/>
          <w:szCs w:val="20"/>
        </w:rPr>
        <w:t>WSPÓŁCZESNEJ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 KIERUNKI ROZWOJU SYSTEMÓW KOMUNIKACJI I INFRASTRUKTURY TECHNICZNEJ...................</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 KIERUNKI ROZWOJU KOMUNIKACJI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68</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6.1.1. Komunikacja drogowa............................................................................................</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69</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2</w:t>
      </w:r>
      <w:r w:rsidRPr="006D4022">
        <w:rPr>
          <w:rFonts w:asciiTheme="minorHAnsi" w:hAnsiTheme="minorHAnsi" w:cstheme="minorHAnsi"/>
          <w:sz w:val="20"/>
          <w:szCs w:val="20"/>
        </w:rPr>
        <w:t>. Komunikacja rowerowa i piesza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72</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3</w:t>
      </w:r>
      <w:r w:rsidRPr="006D4022">
        <w:rPr>
          <w:rFonts w:asciiTheme="minorHAnsi" w:hAnsiTheme="minorHAnsi" w:cstheme="minorHAnsi"/>
          <w:sz w:val="20"/>
          <w:szCs w:val="20"/>
        </w:rPr>
        <w:t>. Transport lotniczy ............................................................................</w:t>
      </w:r>
      <w:r w:rsidR="001317E1">
        <w:rPr>
          <w:rFonts w:asciiTheme="minorHAnsi" w:hAnsiTheme="minorHAnsi" w:cstheme="minorHAnsi"/>
          <w:sz w:val="20"/>
          <w:szCs w:val="20"/>
        </w:rPr>
        <w:t>..........................</w:t>
      </w:r>
      <w:r w:rsidR="00872983">
        <w:rPr>
          <w:rFonts w:asciiTheme="minorHAnsi" w:hAnsiTheme="minorHAnsi" w:cstheme="minorHAnsi"/>
          <w:sz w:val="20"/>
          <w:szCs w:val="20"/>
        </w:rPr>
        <w:t>............................</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 KIERUNKI ROZWOJU INFRASTRUKTURY TECHNICZNEJ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6.2.1. Gospodarka wodna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6.2.2. </w:t>
      </w:r>
      <w:r w:rsidR="001317E1">
        <w:rPr>
          <w:rFonts w:asciiTheme="minorHAnsi" w:hAnsiTheme="minorHAnsi" w:cstheme="minorHAnsi"/>
          <w:sz w:val="20"/>
          <w:szCs w:val="20"/>
        </w:rPr>
        <w:t>Gospodarka kanalizacyjna</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p>
    <w:p w:rsidR="00A97602" w:rsidRPr="006D4022" w:rsidRDefault="00A97602" w:rsidP="00A97602">
      <w:pPr>
        <w:spacing w:after="0" w:line="240" w:lineRule="auto"/>
        <w:rPr>
          <w:rFonts w:cstheme="minorHAnsi"/>
          <w:sz w:val="20"/>
          <w:szCs w:val="20"/>
        </w:rPr>
      </w:pPr>
      <w:r w:rsidRPr="006D4022">
        <w:rPr>
          <w:rFonts w:cstheme="minorHAnsi"/>
          <w:sz w:val="20"/>
          <w:szCs w:val="20"/>
        </w:rPr>
        <w:t>6.2.3. Energia elektryczna ..................................................................................................</w:t>
      </w:r>
      <w:r w:rsidR="00872983">
        <w:rPr>
          <w:rFonts w:cstheme="minorHAnsi"/>
          <w:sz w:val="20"/>
          <w:szCs w:val="20"/>
        </w:rPr>
        <w:t>............................</w:t>
      </w:r>
      <w:r w:rsidRPr="006D4022">
        <w:rPr>
          <w:rFonts w:cstheme="minorHAnsi"/>
          <w:sz w:val="20"/>
          <w:szCs w:val="20"/>
        </w:rPr>
        <w:t>.......</w:t>
      </w:r>
      <w:r w:rsidR="001317E1">
        <w:rPr>
          <w:rFonts w:cstheme="minorHAnsi"/>
          <w:sz w:val="20"/>
          <w:szCs w:val="20"/>
        </w:rPr>
        <w:t>73</w:t>
      </w:r>
      <w:r w:rsidRPr="006D4022">
        <w:rPr>
          <w:rFonts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6.2.4. Gazownictwo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6.2.5. Ciepłownictwo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6.2.6. Gospodarka odpadami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6.2.7. Telekomunikacja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7. OBSZARY, NA KTÓRYCH ROZMIESZCZONE BĘDĄ INWESTYCJE CELU PUBLICZNEGO O ZNACZENIU </w:t>
      </w:r>
      <w:r w:rsidR="00872983">
        <w:rPr>
          <w:rFonts w:asciiTheme="minorHAnsi" w:hAnsiTheme="minorHAnsi" w:cstheme="minorHAnsi"/>
          <w:sz w:val="20"/>
          <w:szCs w:val="20"/>
        </w:rPr>
        <w:br/>
      </w:r>
      <w:r w:rsidRPr="006D4022">
        <w:rPr>
          <w:rFonts w:asciiTheme="minorHAnsi" w:hAnsiTheme="minorHAnsi" w:cstheme="minorHAnsi"/>
          <w:sz w:val="20"/>
          <w:szCs w:val="20"/>
        </w:rPr>
        <w:t>LOKALNYM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8. OBSZARY, NA KTÓRYCH ROZMIESZCZONE BĘDĄ INWESTYCJE CELU PUBLICZNEGO O ZNACZENIU PONADLOKALNYM..................................................................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right="140" w:hanging="142"/>
        <w:jc w:val="both"/>
        <w:rPr>
          <w:rFonts w:asciiTheme="minorHAnsi" w:hAnsiTheme="minorHAnsi" w:cstheme="minorHAnsi"/>
          <w:sz w:val="20"/>
          <w:szCs w:val="20"/>
        </w:rPr>
      </w:pPr>
      <w:r w:rsidRPr="006D4022">
        <w:rPr>
          <w:rFonts w:asciiTheme="minorHAnsi" w:hAnsiTheme="minorHAnsi" w:cstheme="minorHAnsi"/>
          <w:sz w:val="20"/>
          <w:szCs w:val="20"/>
        </w:rPr>
        <w:t xml:space="preserve">9. OBSZARY, DLA KTÓRYCH OBOWIĄZKOWE JEST SPORZĄDZENIE MIEJSCOWEGO PLANU ZAGOSPODAROWANIA PRZESTRZENNEGO NA PODSTAWIE PRZEPISÓW ODRĘBNYCH, W TYM OBSZARY WYMAGAJĄCE RZEPROWADZENIA SCALEŃ I PODZIAŁU NIERUCHOMOŚCI, A TAKŻE OBSZARY PRZESTRZENI </w:t>
      </w:r>
      <w:r w:rsidR="00371B27">
        <w:rPr>
          <w:rFonts w:asciiTheme="minorHAnsi" w:hAnsiTheme="minorHAnsi" w:cstheme="minorHAnsi"/>
          <w:sz w:val="20"/>
          <w:szCs w:val="20"/>
        </w:rPr>
        <w:br/>
        <w:t>PUBLICZNEJ</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9.1. OBSZARY, DLA KTÓRYCH OBOWIĄZKOWE JEST SPORZĄDZENIE MIEJSCOWEGO PLANU ZAGOSPODAROWANIA PRZESTRZENNEGO NA PODSTAWIE PRZEPISÓW ODRĘBNYCH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9.2. OBSZARY WYMAGAJĄCE PRZEPROWADZENIA SCALEŃ I PODZIAŁU NIERUCHOMOŚCI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9.3. OBSZARY PRZESTRZENI PUBLICZNEJ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10. OBSZARY, DLA KTÓRYCH GMINA ZAMIERZA SPORZĄDZIĆ MIEJSCOWY PLAN ZAGOSPODAROWANIA PRZESTRZENNEGO, W TYM OBSZARY WYMAGAJĄCE ZMIANY PRZEZNACZENIA GRUNTÓW ROLNYCH I LEŚNYCH NA CELE NIEROLNICZE I NIELEŚNE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11. KIERUNKI I ZASADY KSZTAŁTOWANIA ROLNICZEJ I LEŚNEJ PRZESTRZENI PRODUKCYJNEJ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77</w:t>
      </w:r>
    </w:p>
    <w:p w:rsidR="00A97602" w:rsidRPr="006D4022" w:rsidRDefault="00A97602" w:rsidP="00371B27">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lastRenderedPageBreak/>
        <w:t xml:space="preserve">12. OBSZARY SZCZEGÓLNEGO ZAGROŻENIA POWODZIĄ ORAZ OBSZARY OSUWANIA SIĘ MAS </w:t>
      </w:r>
      <w:r w:rsidR="00371B27">
        <w:rPr>
          <w:rFonts w:asciiTheme="minorHAnsi" w:hAnsiTheme="minorHAnsi" w:cstheme="minorHAnsi"/>
          <w:sz w:val="20"/>
          <w:szCs w:val="20"/>
        </w:rPr>
        <w:br/>
      </w:r>
      <w:r w:rsidRPr="006D4022">
        <w:rPr>
          <w:rFonts w:asciiTheme="minorHAnsi" w:hAnsiTheme="minorHAnsi" w:cstheme="minorHAnsi"/>
          <w:sz w:val="20"/>
          <w:szCs w:val="20"/>
        </w:rPr>
        <w:t>ZIEMNYCH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13. OBIEKTY I OBSZARY, DLA KTÓRYCH WYZNACZA SIĘ W ZŁOŻU KOPALINY FILAR OCHRONNY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79</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14. OBSZARY POMNIKÓW ZAGŁADY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80</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15. OBSZARY WYMAGAJĄCE PRZEKSZTAŁCEŃ, REHABILITACJI, REKULTYWACJI LUB REMEDIACJI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16. OBSZARY ZDEGRADOWANE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17. GRANICE TERENÓW ZAMKNIĘTYCH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18. OBSZARY FUNKCJONALNE O ZNACZENIU 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Default="00A97602">
      <w:pPr>
        <w:rPr>
          <w:rFonts w:cstheme="minorHAnsi"/>
          <w:b/>
          <w:sz w:val="32"/>
          <w:szCs w:val="32"/>
        </w:rPr>
      </w:pPr>
    </w:p>
    <w:p w:rsidR="00371B27" w:rsidRDefault="00371B27">
      <w:pPr>
        <w:rPr>
          <w:rFonts w:cstheme="minorHAnsi"/>
          <w:b/>
          <w:sz w:val="32"/>
          <w:szCs w:val="32"/>
        </w:rPr>
      </w:pPr>
    </w:p>
    <w:p w:rsidR="00371B27" w:rsidRPr="006D4022" w:rsidRDefault="00371B27">
      <w:pPr>
        <w:rPr>
          <w:rFonts w:cstheme="minorHAnsi"/>
          <w:b/>
          <w:sz w:val="32"/>
          <w:szCs w:val="32"/>
        </w:rPr>
      </w:pPr>
    </w:p>
    <w:p w:rsidR="00C710AB" w:rsidRPr="006D4022" w:rsidRDefault="00186FA9" w:rsidP="00AD5727">
      <w:pPr>
        <w:pStyle w:val="Akapitzlist"/>
        <w:numPr>
          <w:ilvl w:val="0"/>
          <w:numId w:val="1"/>
        </w:numPr>
        <w:ind w:left="709" w:hanging="349"/>
        <w:rPr>
          <w:rFonts w:cstheme="minorHAnsi"/>
          <w:b/>
          <w:sz w:val="32"/>
          <w:szCs w:val="32"/>
        </w:rPr>
      </w:pPr>
      <w:r w:rsidRPr="006D4022">
        <w:rPr>
          <w:rFonts w:cstheme="minorHAnsi"/>
          <w:b/>
          <w:sz w:val="32"/>
          <w:szCs w:val="32"/>
        </w:rPr>
        <w:lastRenderedPageBreak/>
        <w:t>W</w:t>
      </w:r>
      <w:r w:rsidR="00C710AB" w:rsidRPr="006D4022">
        <w:rPr>
          <w:rFonts w:cstheme="minorHAnsi"/>
          <w:b/>
          <w:sz w:val="32"/>
          <w:szCs w:val="32"/>
        </w:rPr>
        <w:t>STĘP</w:t>
      </w:r>
    </w:p>
    <w:p w:rsidR="00C710AB" w:rsidRPr="006D4022" w:rsidRDefault="00C710AB" w:rsidP="00AD5727">
      <w:pPr>
        <w:pStyle w:val="Akapitzlist"/>
        <w:numPr>
          <w:ilvl w:val="0"/>
          <w:numId w:val="2"/>
        </w:numPr>
        <w:ind w:left="709" w:hanging="283"/>
        <w:rPr>
          <w:rFonts w:cstheme="minorHAnsi"/>
          <w:b/>
          <w:sz w:val="32"/>
          <w:szCs w:val="32"/>
        </w:rPr>
      </w:pPr>
      <w:r w:rsidRPr="006D4022">
        <w:rPr>
          <w:rFonts w:cstheme="minorHAnsi"/>
          <w:b/>
          <w:sz w:val="32"/>
          <w:szCs w:val="32"/>
        </w:rPr>
        <w:t>PODSTAWA FORMALNO- PRAWNA</w:t>
      </w:r>
    </w:p>
    <w:p w:rsidR="00C710AB" w:rsidRPr="004F71C5" w:rsidRDefault="00C710AB" w:rsidP="00C710AB">
      <w:pPr>
        <w:pStyle w:val="Default"/>
        <w:ind w:left="426" w:firstLine="282"/>
        <w:jc w:val="both"/>
        <w:rPr>
          <w:rFonts w:asciiTheme="minorHAnsi" w:hAnsiTheme="minorHAnsi" w:cstheme="minorHAnsi"/>
          <w:sz w:val="22"/>
          <w:szCs w:val="22"/>
        </w:rPr>
      </w:pPr>
      <w:r w:rsidRPr="004F71C5">
        <w:rPr>
          <w:rFonts w:asciiTheme="minorHAnsi" w:hAnsiTheme="minorHAnsi" w:cstheme="minorHAnsi"/>
          <w:sz w:val="22"/>
          <w:szCs w:val="22"/>
        </w:rPr>
        <w:t xml:space="preserve">Studium uwarunkowań i kierunków zagospodarowania przestrzennego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zwane dalej Studium, stanowi dokument planistyczny określający politykę przestrzenną gminy. Sporządzany jest na podstawie przepisów ustawy z dnia 27 marca 2003 r. o planowaniu i zagospodarowaniu przestrzennym </w:t>
      </w:r>
      <w:r w:rsidRPr="004F71C5">
        <w:rPr>
          <w:rFonts w:asciiTheme="minorHAnsi" w:hAnsiTheme="minorHAnsi" w:cstheme="minorHAnsi"/>
          <w:i/>
          <w:iCs/>
          <w:sz w:val="22"/>
          <w:szCs w:val="22"/>
        </w:rPr>
        <w:t xml:space="preserve">/ Dz. U. z 2015 r. poz. 199z późn. zm./. </w:t>
      </w:r>
    </w:p>
    <w:p w:rsidR="00C710AB" w:rsidRPr="004F71C5" w:rsidRDefault="00C710AB" w:rsidP="00C710AB">
      <w:pPr>
        <w:ind w:left="426" w:firstLine="282"/>
        <w:jc w:val="both"/>
        <w:rPr>
          <w:rFonts w:cstheme="minorHAnsi"/>
          <w:b/>
        </w:rPr>
      </w:pPr>
      <w:r w:rsidRPr="004F71C5">
        <w:rPr>
          <w:rFonts w:cstheme="minorHAnsi"/>
        </w:rPr>
        <w:t xml:space="preserve">Uchwała </w:t>
      </w:r>
      <w:r w:rsidR="006D4022" w:rsidRPr="004F71C5">
        <w:rPr>
          <w:rFonts w:cstheme="minorHAnsi"/>
        </w:rPr>
        <w:t>Nr VIII/55/2015</w:t>
      </w:r>
      <w:r w:rsidRPr="004F71C5">
        <w:rPr>
          <w:rFonts w:cstheme="minorHAnsi"/>
        </w:rPr>
        <w:t xml:space="preserve"> Rady </w:t>
      </w:r>
      <w:r w:rsidR="003A17D9" w:rsidRPr="004F71C5">
        <w:rPr>
          <w:rFonts w:cstheme="minorHAnsi"/>
        </w:rPr>
        <w:t>Gminy w Stubni</w:t>
      </w:r>
      <w:r w:rsidR="00A97602" w:rsidRPr="004F71C5">
        <w:rPr>
          <w:rFonts w:cstheme="minorHAnsi"/>
        </w:rPr>
        <w:t>e</w:t>
      </w:r>
      <w:r w:rsidRPr="004F71C5">
        <w:rPr>
          <w:rFonts w:cstheme="minorHAnsi"/>
        </w:rPr>
        <w:t xml:space="preserve">  z dnia </w:t>
      </w:r>
      <w:r w:rsidR="006D4022" w:rsidRPr="004F71C5">
        <w:rPr>
          <w:rFonts w:cstheme="minorHAnsi"/>
        </w:rPr>
        <w:t>15</w:t>
      </w:r>
      <w:r w:rsidR="002532B9" w:rsidRPr="004F71C5">
        <w:rPr>
          <w:rFonts w:cstheme="minorHAnsi"/>
        </w:rPr>
        <w:t xml:space="preserve"> </w:t>
      </w:r>
      <w:r w:rsidR="006D4022" w:rsidRPr="004F71C5">
        <w:rPr>
          <w:rFonts w:cstheme="minorHAnsi"/>
        </w:rPr>
        <w:t>maja</w:t>
      </w:r>
      <w:r w:rsidR="002532B9" w:rsidRPr="004F71C5">
        <w:rPr>
          <w:rFonts w:cstheme="minorHAnsi"/>
        </w:rPr>
        <w:t xml:space="preserve"> 2015r.</w:t>
      </w:r>
      <w:r w:rsidRPr="004F71C5">
        <w:rPr>
          <w:rFonts w:cstheme="minorHAnsi"/>
        </w:rPr>
        <w:t xml:space="preserve"> w sprawie przystąpienia do sporządzenia</w:t>
      </w:r>
      <w:r w:rsidR="002532B9" w:rsidRPr="004F71C5">
        <w:rPr>
          <w:rFonts w:cstheme="minorHAnsi"/>
        </w:rPr>
        <w:t xml:space="preserve"> zmiany </w:t>
      </w:r>
      <w:r w:rsidRPr="004F71C5">
        <w:rPr>
          <w:rFonts w:cstheme="minorHAnsi"/>
        </w:rPr>
        <w:t xml:space="preserve">Studium uwarunkowań i kierunków zagospodarowania przestrzennego Gminy </w:t>
      </w:r>
      <w:r w:rsidR="003A17D9" w:rsidRPr="004F71C5">
        <w:rPr>
          <w:rFonts w:cstheme="minorHAnsi"/>
        </w:rPr>
        <w:t>Stubno</w:t>
      </w:r>
      <w:r w:rsidRPr="004F71C5">
        <w:rPr>
          <w:rFonts w:cstheme="minorHAnsi"/>
        </w:rPr>
        <w:t xml:space="preserve"> podjęta została na podstawie art. 18 ust. 2 pkt 15 ustawy z dnia 8 marca 1990 r. o samorządzie gminnym /</w:t>
      </w:r>
      <w:r w:rsidRPr="004F71C5">
        <w:rPr>
          <w:rFonts w:cstheme="minorHAnsi"/>
          <w:i/>
          <w:iCs/>
        </w:rPr>
        <w:t>tj. Dz.</w:t>
      </w:r>
      <w:r w:rsidR="004F71C5">
        <w:rPr>
          <w:rFonts w:cstheme="minorHAnsi"/>
          <w:i/>
          <w:iCs/>
        </w:rPr>
        <w:t xml:space="preserve"> </w:t>
      </w:r>
      <w:r w:rsidRPr="004F71C5">
        <w:rPr>
          <w:rFonts w:cstheme="minorHAnsi"/>
          <w:i/>
          <w:iCs/>
        </w:rPr>
        <w:t>U. 2013 poz. 594</w:t>
      </w:r>
      <w:r w:rsidRPr="004F71C5">
        <w:rPr>
          <w:rFonts w:cstheme="minorHAnsi"/>
        </w:rPr>
        <w:t xml:space="preserve">/ oraz art. 9 ust. 2 i art. 27 ustawy z dnia 27 marca 2003 r. o planowaniu i zagospodarowaniu przestrzennym / </w:t>
      </w:r>
      <w:r w:rsidRPr="004F71C5">
        <w:rPr>
          <w:rFonts w:cstheme="minorHAnsi"/>
          <w:i/>
          <w:iCs/>
        </w:rPr>
        <w:t>Dz. U. z 2015 r. poz. 199 z późn. zm.</w:t>
      </w:r>
      <w:r w:rsidRPr="004F71C5">
        <w:rPr>
          <w:rFonts w:cstheme="minorHAnsi"/>
        </w:rPr>
        <w:t>/.</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Zawartość merytoryczna Studium została określona w art. 10 ustawy o planowaniu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zagospodarowaniu przestrzennym. Studium zgodnie z niniejszą ustawą uwzględnia się uwarunkowania wynikające w szczególności z: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dotychczasowego przeznaczenia, zagospodarowania i uzbrojenia terenu;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2) stanu ładu przestrzennego i wymogów jego ochrony;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3) stanu środowiska, w tym stanu rolniczej i leśnej przestrzeni produkcyjnej, wielkości i jakości zasobów wodnych oraz wymogów ochrony środowiska, przyrody i krajobrazu, w tym krajobrazu kulturowego;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stanu dziedzictwa kulturowego i zabytków oraz dóbr kultury współczesnej;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5) rekomendacji i wniosków zawartych w audycie krajobrazowym lub określenia przez audyt krajobrazowy granic krajobrazów priorytetowych;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6) warunków i jakości życia mieszkańców, w tym ochrony ich zdrowia;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7) zagrożenia bezpieczeństwa ludności i jej mienia;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8) potrzeb i możliwości rozwoju gminy, uwzględniających w szczególności: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a) analizy ekonomiczne, środowiskowe i społeczne,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prognozy demograficzne, w tym uwzględniające, tam gdzie to uzasadnione, migracje w ramach miejskich obszarów funkcjonalnych ośrodka wojewódzkiego,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c) możliwości finansowania przez gminę wykonania sieci komunikacyjnej i infrastruktury technicznej, a także infrastruktury społecznej, służących realizacji zadań własnych gminy,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d) bilans terenów przeznaczonych pod zabudowę;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9) stanu prawnego gruntów;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10) występowania obiektów i terenów chronionych na podstawie przepisów odrębnych;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11) występowania obszarów naturalnych zagrożeń geologicznych;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12)</w:t>
      </w:r>
      <w:r w:rsidR="00C710AB" w:rsidRPr="004F71C5">
        <w:rPr>
          <w:rFonts w:asciiTheme="minorHAnsi" w:hAnsiTheme="minorHAnsi" w:cstheme="minorHAnsi"/>
          <w:sz w:val="22"/>
          <w:szCs w:val="22"/>
        </w:rPr>
        <w:t xml:space="preserve">występowania udokumentowanych złóż kopalin, zasobów wód podziemnych oraz udokumentowanych kompleksów podziemnego składowania dwutlenku węgla;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13) występowania terenów górniczych wyznaczonych na podstawie przepisów odrębnych;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14)</w:t>
      </w:r>
      <w:r w:rsidR="00C710AB" w:rsidRPr="004F71C5">
        <w:rPr>
          <w:rFonts w:asciiTheme="minorHAnsi" w:hAnsiTheme="minorHAnsi" w:cstheme="minorHAnsi"/>
          <w:sz w:val="22"/>
          <w:szCs w:val="22"/>
        </w:rPr>
        <w:t xml:space="preserve">stanu systemów komunikacji i infrastruktury technicznej, w tym stopnia uporządkowania gospodarki wodno-ściekowej, energetycznej oraz gospodarki odpadami;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15) zadań służących realizacji ponadlokalnych celów publicznych;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16) wymagań dotyczących ochrony przeciwpowodziowej. </w:t>
      </w:r>
    </w:p>
    <w:p w:rsidR="00C710AB" w:rsidRDefault="00C710AB"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813407" w:rsidRDefault="00813407" w:rsidP="00C710AB">
      <w:pPr>
        <w:pStyle w:val="Default"/>
        <w:ind w:left="426" w:firstLine="283"/>
        <w:jc w:val="both"/>
        <w:rPr>
          <w:rFonts w:asciiTheme="minorHAnsi" w:hAnsiTheme="minorHAnsi" w:cstheme="minorHAnsi"/>
          <w:sz w:val="22"/>
          <w:szCs w:val="22"/>
        </w:rPr>
      </w:pPr>
    </w:p>
    <w:p w:rsidR="004F71C5" w:rsidRPr="004F71C5" w:rsidRDefault="004F71C5" w:rsidP="00C710AB">
      <w:pPr>
        <w:pStyle w:val="Default"/>
        <w:ind w:left="426" w:firstLine="283"/>
        <w:jc w:val="both"/>
        <w:rPr>
          <w:rFonts w:asciiTheme="minorHAnsi" w:hAnsiTheme="minorHAnsi" w:cstheme="minorHAnsi"/>
          <w:sz w:val="22"/>
          <w:szCs w:val="22"/>
        </w:rPr>
      </w:pP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W studium, zgodnie z ww. ustawą, określa się w szczególności: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uwzględniające bilans terenów przeznaczonych pod zabudowę: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a) kierunki zmian w strukturze przestrzennej gminy oraz w przeznaczeniu terenów, w tym wynikające z audytu krajobrazowego,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kierunki i wskaźniki dotyczące zagospodarowania oraz użytkowania terenów, w tym tereny przeznaczone pod zabudowę oraz tereny wyłączone spod zabudowy; </w:t>
      </w:r>
    </w:p>
    <w:p w:rsidR="00C710AB" w:rsidRPr="004F71C5" w:rsidRDefault="00C710AB"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2) obszary oraz zasady ochrony środowiska i jego zasobów, ochrony przyrody, krajobrazu, w tym krajobrazu kulturowego i uzdrowisk;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3) obszary i zasady ochrony dziedzictwa kulturowego i zabytków oraz dóbr kultury współczesnej;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kierunki rozwoju systemów komunikacji i infrastruktury technicznej;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5) obszary, na których rozmieszczone będą inwestycje celu publicznego o znaczeniu lokalnym;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6) obszary, na których rozmieszczone będą inwestycje celu publicznego o znaczeniu ponadlokalnym, zgodnie z ustaleniami planu zagospodarowania przestrzennego województwa i ustaleniami programów, o których mowa w art. 48 ust. 1;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7) obszary, dla których obowiązkowe jest sporządzenie miejscowego planu zagospodarowania przestrzennego na podstawie przepisów odrębnych, w tym obszary wymagające przeprowadzenia scaleń i podziału nieruchomości, a także obszary przestrzeni publicznej;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8) obszary, dla których gmina zamierza sporządzić miejscowy plan zagospodarowania przestrzennego, w tym obszary wymagające zmiany przeznaczenia gruntów rolnych i leśnych na cele nierolnicze i nieleśne;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9) kierunki i zasady kształtowania rolniczej i leśnej przestrzeni produkcyjnej;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10) obszary szczególnego zagrożenia powodzią oraz obszary osuwania się mas ziemnych;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11) obiekty lub obszary, dla których wyznacza się w złożu kopaliny filar ochronny;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12) obszary pomników zagłady i ich stref ochronnych oraz obowiązujące na nich ograniczenia prowadzenia działalności gospodarczej, zgodnie z przepisami ustawy z dnia 7 maja 1999 r. o ochronie terenów byłych hitlerowskich obozów zagłady (Dz. U. Nr 41, poz. 412, z późn. zm.);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13) obszary wymagające przekształceń, rehabilitacji , rekultywacji lub remediacji;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14) obszary zdegradowane;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15) granice terenów zamkniętych i ich stref ochronnych; </w:t>
      </w:r>
    </w:p>
    <w:p w:rsidR="00160506" w:rsidRPr="004F71C5" w:rsidRDefault="00C710AB"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16) obszary funkcjonalne o znaczeniu </w:t>
      </w:r>
    </w:p>
    <w:p w:rsidR="00160506" w:rsidRPr="004F71C5" w:rsidRDefault="00160506"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lokalnym, w zależności od uwarunkowań i potrzeb zagospodarowania występujących w gminie. </w:t>
      </w:r>
    </w:p>
    <w:p w:rsidR="00C710AB" w:rsidRPr="004F71C5" w:rsidRDefault="00C710AB" w:rsidP="00160506">
      <w:pPr>
        <w:pStyle w:val="Default"/>
        <w:ind w:left="993" w:hanging="284"/>
        <w:rPr>
          <w:rFonts w:asciiTheme="minorHAnsi" w:hAnsiTheme="minorHAnsi" w:cstheme="minorHAnsi"/>
          <w:sz w:val="22"/>
          <w:szCs w:val="22"/>
        </w:rPr>
      </w:pPr>
    </w:p>
    <w:p w:rsidR="00160506"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Zgodnie z ustawą z dnia 27 kwietnia 2001 r. Prawo ochrony środowiska (t.j. </w:t>
      </w:r>
      <w:r w:rsidRPr="004F71C5">
        <w:rPr>
          <w:rFonts w:asciiTheme="minorHAnsi" w:hAnsiTheme="minorHAnsi" w:cstheme="minorHAnsi"/>
          <w:i/>
          <w:iCs/>
          <w:sz w:val="22"/>
          <w:szCs w:val="22"/>
        </w:rPr>
        <w:t xml:space="preserve">Dz. U. z 2013 r., poz.1232, z późn. zm.) </w:t>
      </w:r>
      <w:r w:rsidRPr="004F71C5">
        <w:rPr>
          <w:rFonts w:asciiTheme="minorHAnsi" w:hAnsiTheme="minorHAnsi" w:cstheme="minorHAnsi"/>
          <w:sz w:val="22"/>
          <w:szCs w:val="22"/>
        </w:rPr>
        <w:t xml:space="preserve">przed przystąpieniem do prac nad Studium wykonane zostało opracowanie ekofizjograficzne dla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w:t>
      </w:r>
    </w:p>
    <w:p w:rsidR="00C710AB"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Niniejsze opracowanie zastępuje dokument obowiązujący Studium uwarunkowań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kierunków zagospodarowania przestrzennego gminy </w:t>
      </w:r>
      <w:r w:rsidR="002A2792">
        <w:rPr>
          <w:rFonts w:asciiTheme="minorHAnsi" w:hAnsiTheme="minorHAnsi" w:cstheme="minorHAnsi"/>
          <w:sz w:val="22"/>
          <w:szCs w:val="22"/>
        </w:rPr>
        <w:t>Stubno</w:t>
      </w:r>
      <w:r w:rsidRPr="004F71C5">
        <w:rPr>
          <w:rFonts w:asciiTheme="minorHAnsi" w:hAnsiTheme="minorHAnsi" w:cstheme="minorHAnsi"/>
          <w:sz w:val="22"/>
          <w:szCs w:val="22"/>
        </w:rPr>
        <w:t xml:space="preserve">, przyjęty uchwałą </w:t>
      </w:r>
      <w:r w:rsidR="004F71C5">
        <w:rPr>
          <w:rFonts w:asciiTheme="minorHAnsi" w:hAnsiTheme="minorHAnsi" w:cstheme="minorHAnsi"/>
          <w:sz w:val="22"/>
          <w:szCs w:val="22"/>
        </w:rPr>
        <w:br/>
      </w:r>
      <w:r w:rsidR="004F71C5" w:rsidRPr="004F71C5">
        <w:rPr>
          <w:rFonts w:asciiTheme="minorHAnsi" w:hAnsiTheme="minorHAnsi" w:cstheme="minorHAnsi"/>
          <w:sz w:val="22"/>
          <w:szCs w:val="22"/>
        </w:rPr>
        <w:t>Nr IV/17/02</w:t>
      </w:r>
      <w:r w:rsidRPr="004F71C5">
        <w:rPr>
          <w:rFonts w:asciiTheme="minorHAnsi" w:hAnsiTheme="minorHAnsi" w:cstheme="minorHAnsi"/>
          <w:sz w:val="22"/>
          <w:szCs w:val="22"/>
        </w:rPr>
        <w:t xml:space="preserve"> Rady </w:t>
      </w:r>
      <w:r w:rsidR="003A59E5" w:rsidRPr="004F71C5">
        <w:rPr>
          <w:rFonts w:asciiTheme="minorHAnsi" w:hAnsiTheme="minorHAnsi" w:cstheme="minorHAnsi"/>
          <w:sz w:val="22"/>
          <w:szCs w:val="22"/>
        </w:rPr>
        <w:t xml:space="preserve">Gminy w Stubnie </w:t>
      </w:r>
      <w:r w:rsidRPr="004F71C5">
        <w:rPr>
          <w:rFonts w:asciiTheme="minorHAnsi" w:hAnsiTheme="minorHAnsi" w:cstheme="minorHAnsi"/>
          <w:sz w:val="22"/>
          <w:szCs w:val="22"/>
        </w:rPr>
        <w:t xml:space="preserve"> </w:t>
      </w:r>
      <w:r w:rsidR="004F71C5" w:rsidRPr="004F71C5">
        <w:rPr>
          <w:rFonts w:asciiTheme="minorHAnsi" w:hAnsiTheme="minorHAnsi" w:cstheme="minorHAnsi"/>
          <w:sz w:val="22"/>
          <w:szCs w:val="22"/>
        </w:rPr>
        <w:t>z</w:t>
      </w:r>
      <w:r w:rsidRPr="004F71C5">
        <w:rPr>
          <w:rFonts w:asciiTheme="minorHAnsi" w:hAnsiTheme="minorHAnsi" w:cstheme="minorHAnsi"/>
          <w:sz w:val="22"/>
          <w:szCs w:val="22"/>
        </w:rPr>
        <w:t xml:space="preserve"> dni</w:t>
      </w:r>
      <w:r w:rsidR="004F71C5" w:rsidRPr="004F71C5">
        <w:rPr>
          <w:rFonts w:asciiTheme="minorHAnsi" w:hAnsiTheme="minorHAnsi" w:cstheme="minorHAnsi"/>
          <w:sz w:val="22"/>
          <w:szCs w:val="22"/>
        </w:rPr>
        <w:t>a</w:t>
      </w:r>
      <w:r w:rsidRPr="004F71C5">
        <w:rPr>
          <w:rFonts w:asciiTheme="minorHAnsi" w:hAnsiTheme="minorHAnsi" w:cstheme="minorHAnsi"/>
          <w:sz w:val="22"/>
          <w:szCs w:val="22"/>
        </w:rPr>
        <w:t xml:space="preserve"> </w:t>
      </w:r>
      <w:r w:rsidR="004F71C5" w:rsidRPr="004F71C5">
        <w:rPr>
          <w:rFonts w:asciiTheme="minorHAnsi" w:hAnsiTheme="minorHAnsi" w:cstheme="minorHAnsi"/>
          <w:sz w:val="22"/>
          <w:szCs w:val="22"/>
        </w:rPr>
        <w:t>30 grudnia 2002r.</w:t>
      </w:r>
    </w:p>
    <w:p w:rsidR="00C710AB" w:rsidRDefault="00C710AB" w:rsidP="00C710AB">
      <w:pPr>
        <w:rPr>
          <w:rFonts w:cstheme="minorHAnsi"/>
          <w:b/>
          <w:sz w:val="32"/>
          <w:szCs w:val="32"/>
        </w:rPr>
      </w:pPr>
    </w:p>
    <w:p w:rsidR="004F71C5" w:rsidRDefault="004F71C5" w:rsidP="00C710AB">
      <w:pPr>
        <w:rPr>
          <w:rFonts w:cstheme="minorHAnsi"/>
          <w:b/>
          <w:sz w:val="32"/>
          <w:szCs w:val="32"/>
        </w:rPr>
      </w:pPr>
    </w:p>
    <w:p w:rsidR="004F71C5" w:rsidRDefault="004F71C5" w:rsidP="00C710AB">
      <w:pPr>
        <w:rPr>
          <w:rFonts w:cstheme="minorHAnsi"/>
          <w:b/>
          <w:sz w:val="32"/>
          <w:szCs w:val="32"/>
        </w:rPr>
      </w:pPr>
    </w:p>
    <w:p w:rsidR="00C710AB" w:rsidRPr="006D4022" w:rsidRDefault="00160506" w:rsidP="00AD5727">
      <w:pPr>
        <w:pStyle w:val="Akapitzlist"/>
        <w:numPr>
          <w:ilvl w:val="0"/>
          <w:numId w:val="2"/>
        </w:numPr>
        <w:ind w:left="709" w:hanging="283"/>
        <w:rPr>
          <w:rFonts w:cstheme="minorHAnsi"/>
          <w:b/>
          <w:sz w:val="32"/>
          <w:szCs w:val="32"/>
        </w:rPr>
      </w:pPr>
      <w:r w:rsidRPr="006D4022">
        <w:rPr>
          <w:rFonts w:cstheme="minorHAnsi"/>
          <w:b/>
          <w:sz w:val="32"/>
          <w:szCs w:val="32"/>
        </w:rPr>
        <w:lastRenderedPageBreak/>
        <w:t>CEL I ZAKRES OPRACOWANIA</w:t>
      </w:r>
    </w:p>
    <w:p w:rsidR="00160506" w:rsidRPr="004F71C5" w:rsidRDefault="00160506" w:rsidP="009C0480">
      <w:pPr>
        <w:spacing w:after="0"/>
        <w:ind w:firstLine="426"/>
        <w:jc w:val="both"/>
        <w:rPr>
          <w:rFonts w:cstheme="minorHAnsi"/>
          <w:b/>
        </w:rPr>
      </w:pPr>
      <w:r w:rsidRPr="004F71C5">
        <w:rPr>
          <w:rFonts w:cstheme="minorHAnsi"/>
        </w:rPr>
        <w:t xml:space="preserve">Przedmiotem opracowania jest Studium uwarunkowań i kierunków zagospodarowania przestrzennego gminy </w:t>
      </w:r>
      <w:r w:rsidR="002A2792">
        <w:rPr>
          <w:rFonts w:cstheme="minorHAnsi"/>
        </w:rPr>
        <w:t>Stubno</w:t>
      </w:r>
      <w:r w:rsidRPr="004F71C5">
        <w:rPr>
          <w:rFonts w:cstheme="minorHAnsi"/>
        </w:rPr>
        <w:t xml:space="preserve">,  określające zasadnicze cele rozwoju gminy. Dokument </w:t>
      </w:r>
      <w:r w:rsidR="002A2792">
        <w:rPr>
          <w:rFonts w:cstheme="minorHAnsi"/>
        </w:rPr>
        <w:t>został sporządzony z</w:t>
      </w:r>
      <w:r w:rsidRPr="004F71C5">
        <w:rPr>
          <w:rFonts w:cstheme="minorHAnsi"/>
        </w:rPr>
        <w:t>godnie z wymogami ustawy z dnia 27 marca 2003 r. o planowaniu i zagospodarowaniu przestrzennym</w:t>
      </w:r>
      <w:r w:rsidR="002A2792">
        <w:rPr>
          <w:rFonts w:cstheme="minorHAnsi"/>
        </w:rPr>
        <w:t>. S</w:t>
      </w:r>
      <w:r w:rsidRPr="004F71C5">
        <w:rPr>
          <w:rFonts w:cstheme="minorHAnsi"/>
        </w:rPr>
        <w:t>tudium</w:t>
      </w:r>
      <w:r w:rsidR="002A2792">
        <w:rPr>
          <w:rFonts w:cstheme="minorHAnsi"/>
        </w:rPr>
        <w:t xml:space="preserve"> gminy Stubno</w:t>
      </w:r>
      <w:r w:rsidRPr="004F71C5">
        <w:rPr>
          <w:rFonts w:cstheme="minorHAnsi"/>
        </w:rPr>
        <w:t xml:space="preserve"> zostało sporządzone dla obszaru całej gminy.</w:t>
      </w:r>
    </w:p>
    <w:p w:rsidR="00160506" w:rsidRPr="004F71C5" w:rsidRDefault="00160506" w:rsidP="003A59E5">
      <w:pPr>
        <w:spacing w:after="0"/>
        <w:ind w:firstLine="426"/>
        <w:jc w:val="both"/>
        <w:rPr>
          <w:rFonts w:cstheme="minorHAnsi"/>
        </w:rPr>
      </w:pPr>
      <w:r w:rsidRPr="004F71C5">
        <w:rPr>
          <w:rFonts w:cstheme="minorHAnsi"/>
        </w:rPr>
        <w:t xml:space="preserve">Przystąpienie do sporządzenia Studium uwarunkowań i kierunków zagospodarowania przestrzennego gminy </w:t>
      </w:r>
      <w:r w:rsidR="003A59E5" w:rsidRPr="004F71C5">
        <w:rPr>
          <w:rFonts w:cstheme="minorHAnsi"/>
        </w:rPr>
        <w:t>Stubno</w:t>
      </w:r>
      <w:r w:rsidRPr="004F71C5">
        <w:rPr>
          <w:rFonts w:cstheme="minorHAnsi"/>
        </w:rPr>
        <w:t xml:space="preserve"> podyktowane jest przede wszystkim zmianami w przestrzeni, które nastąpiły po </w:t>
      </w:r>
      <w:r w:rsidR="00186FA9" w:rsidRPr="004F71C5">
        <w:rPr>
          <w:rFonts w:cstheme="minorHAnsi"/>
        </w:rPr>
        <w:t>2001</w:t>
      </w:r>
      <w:r w:rsidRPr="004F71C5">
        <w:rPr>
          <w:rFonts w:cstheme="minorHAnsi"/>
        </w:rPr>
        <w:t xml:space="preserve"> roku, zmianami aktualnych przepisów prawa, uchwaleniem nowego Planu Zagospodarowania Przestrzennego Województwa Podkarpackiego oraz chęcią wprowadzenia zmian w polityce przestrzennej gminy przez jej władze.</w:t>
      </w:r>
    </w:p>
    <w:p w:rsidR="00160506" w:rsidRPr="004F71C5" w:rsidRDefault="00160506" w:rsidP="003A59E5">
      <w:pPr>
        <w:pStyle w:val="Default"/>
        <w:ind w:firstLine="426"/>
        <w:jc w:val="both"/>
        <w:rPr>
          <w:rFonts w:asciiTheme="minorHAnsi" w:hAnsiTheme="minorHAnsi" w:cstheme="minorHAnsi"/>
          <w:sz w:val="22"/>
          <w:szCs w:val="22"/>
        </w:rPr>
      </w:pPr>
      <w:r w:rsidRPr="004F71C5">
        <w:rPr>
          <w:rFonts w:asciiTheme="minorHAnsi" w:hAnsiTheme="minorHAnsi" w:cstheme="minorHAnsi"/>
          <w:sz w:val="22"/>
          <w:szCs w:val="22"/>
        </w:rPr>
        <w:t xml:space="preserve">Studium nie jest aktem prawa miejscowego, ale podstawowym dokumentem planistycznym określającym politykę przestrzenną i kierunki zagospodarowania przestrzennego gminy, wiążącym przy sporządzaniu miejscowych planów zagospodarowania przestrzennego. Studium nie stanowi podstawy do wydawania decyzji administracyjnych. </w:t>
      </w:r>
    </w:p>
    <w:p w:rsidR="00160506" w:rsidRPr="004F71C5" w:rsidRDefault="00160506" w:rsidP="009C0480">
      <w:pPr>
        <w:spacing w:after="0"/>
        <w:jc w:val="both"/>
        <w:rPr>
          <w:rFonts w:cstheme="minorHAnsi"/>
        </w:rPr>
      </w:pPr>
      <w:r w:rsidRPr="004F71C5">
        <w:rPr>
          <w:rFonts w:cstheme="minorHAnsi"/>
        </w:rPr>
        <w:t>Zgodnie z obowiązującymi przepisami prawa Studium uwzględnia ustalenia przestrzenne zawarte w Planie Zagospodarowania Przestrzennego Województwa, Strategii Rozwoju Województwa, Strategii Rozwoju Gminy oraz zasady określone w Koncepcji Przestrzennego Zagospodarowania Kraju.</w:t>
      </w:r>
    </w:p>
    <w:p w:rsidR="003A59E5" w:rsidRPr="004F71C5" w:rsidRDefault="003A59E5" w:rsidP="00CF369C">
      <w:pPr>
        <w:pStyle w:val="Default"/>
        <w:ind w:firstLine="708"/>
        <w:jc w:val="both"/>
        <w:rPr>
          <w:rFonts w:asciiTheme="minorHAnsi" w:hAnsiTheme="minorHAnsi" w:cstheme="minorHAnsi"/>
          <w:sz w:val="22"/>
          <w:szCs w:val="22"/>
        </w:rPr>
      </w:pPr>
    </w:p>
    <w:p w:rsidR="00160506" w:rsidRPr="004F71C5" w:rsidRDefault="00160506" w:rsidP="00CF369C">
      <w:pPr>
        <w:pStyle w:val="Default"/>
        <w:ind w:firstLine="708"/>
        <w:jc w:val="both"/>
        <w:rPr>
          <w:rFonts w:asciiTheme="minorHAnsi" w:hAnsiTheme="minorHAnsi" w:cstheme="minorHAnsi"/>
          <w:sz w:val="22"/>
          <w:szCs w:val="22"/>
        </w:rPr>
      </w:pPr>
      <w:r w:rsidRPr="004F71C5">
        <w:rPr>
          <w:rFonts w:asciiTheme="minorHAnsi" w:hAnsiTheme="minorHAnsi" w:cstheme="minorHAnsi"/>
          <w:sz w:val="22"/>
          <w:szCs w:val="22"/>
        </w:rPr>
        <w:t xml:space="preserve">Zasadniczym celem Studium uwarunkowań i kierunków zagospodarowania przestrzennego gminy jest prowadzenie wewnątrz gminy spójnej polityki przestrzennej, powiązanej z rozwojem gospodarczym społecznym, jest także podstawą m. in.: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uchwał o przystąpieniu do sporządzania miejscowych planów zagospodarowania </w:t>
      </w:r>
      <w:r w:rsidR="009E0203" w:rsidRPr="004F71C5">
        <w:rPr>
          <w:rFonts w:asciiTheme="minorHAnsi" w:hAnsiTheme="minorHAnsi" w:cstheme="minorHAnsi"/>
          <w:sz w:val="22"/>
          <w:szCs w:val="22"/>
        </w:rPr>
        <w:t xml:space="preserve"> </w:t>
      </w:r>
      <w:r w:rsidRPr="004F71C5">
        <w:rPr>
          <w:rFonts w:asciiTheme="minorHAnsi" w:hAnsiTheme="minorHAnsi" w:cstheme="minorHAnsi"/>
          <w:sz w:val="22"/>
          <w:szCs w:val="22"/>
        </w:rPr>
        <w:t xml:space="preserve">przestrzennego,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planowania i realizacji zadań własnych gminy związanych z zagospodarowani</w:t>
      </w:r>
      <w:r w:rsidR="004F71C5" w:rsidRPr="004F71C5">
        <w:rPr>
          <w:rFonts w:asciiTheme="minorHAnsi" w:hAnsiTheme="minorHAnsi" w:cstheme="minorHAnsi"/>
          <w:sz w:val="22"/>
          <w:szCs w:val="22"/>
        </w:rPr>
        <w:t>em</w:t>
      </w:r>
      <w:r w:rsidRPr="004F71C5">
        <w:rPr>
          <w:rFonts w:asciiTheme="minorHAnsi" w:hAnsiTheme="minorHAnsi" w:cstheme="minorHAnsi"/>
          <w:sz w:val="22"/>
          <w:szCs w:val="22"/>
        </w:rPr>
        <w:t xml:space="preserve"> przestrzennym,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wewnętrznej kontroli uchwał o miejscowych planach zagospodarowania przestrzennego pod kątem zgodności z polityką zawart</w:t>
      </w:r>
      <w:r w:rsidR="002A2792">
        <w:rPr>
          <w:rFonts w:asciiTheme="minorHAnsi" w:hAnsiTheme="minorHAnsi" w:cstheme="minorHAnsi"/>
          <w:sz w:val="22"/>
          <w:szCs w:val="22"/>
        </w:rPr>
        <w:t>ą</w:t>
      </w:r>
      <w:r w:rsidRPr="004F71C5">
        <w:rPr>
          <w:rFonts w:asciiTheme="minorHAnsi" w:hAnsiTheme="minorHAnsi" w:cstheme="minorHAnsi"/>
          <w:sz w:val="22"/>
          <w:szCs w:val="22"/>
        </w:rPr>
        <w:t xml:space="preserve"> w Studium, </w:t>
      </w:r>
    </w:p>
    <w:p w:rsidR="00160506" w:rsidRPr="004F71C5" w:rsidRDefault="00160506" w:rsidP="00AD5727">
      <w:pPr>
        <w:pStyle w:val="Default"/>
        <w:numPr>
          <w:ilvl w:val="0"/>
          <w:numId w:val="68"/>
        </w:numPr>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działań związanych z obejmowaniem ochroną cennych i wartościowych obszarów i obiektów w gminie. </w:t>
      </w:r>
    </w:p>
    <w:p w:rsidR="00160506" w:rsidRPr="004F71C5" w:rsidRDefault="00160506" w:rsidP="00160506">
      <w:pPr>
        <w:pStyle w:val="Default"/>
        <w:jc w:val="both"/>
        <w:rPr>
          <w:rFonts w:asciiTheme="minorHAnsi" w:hAnsiTheme="minorHAnsi" w:cstheme="minorHAnsi"/>
          <w:sz w:val="22"/>
          <w:szCs w:val="22"/>
        </w:rPr>
      </w:pPr>
    </w:p>
    <w:p w:rsidR="00160506" w:rsidRPr="004F71C5" w:rsidRDefault="00160506" w:rsidP="009C0480">
      <w:pPr>
        <w:spacing w:after="0"/>
        <w:ind w:firstLine="708"/>
        <w:jc w:val="both"/>
        <w:rPr>
          <w:rFonts w:cstheme="minorHAnsi"/>
        </w:rPr>
      </w:pPr>
      <w:r w:rsidRPr="004F71C5">
        <w:rPr>
          <w:rFonts w:cstheme="minorHAnsi"/>
        </w:rPr>
        <w:t>Studium stanowi dokument planistyczny, który poprzez określenie kierunków rozwoju przestrzennego gminy pozwala na świadome prowadzenie gospodarki gruntami i planowanie inwestycji o znaczeniu lokalnym i ponadlokalnym.</w:t>
      </w:r>
    </w:p>
    <w:p w:rsidR="009C0480" w:rsidRPr="004F71C5" w:rsidRDefault="009C0480" w:rsidP="009C0480">
      <w:pPr>
        <w:spacing w:after="0"/>
        <w:ind w:firstLine="708"/>
        <w:jc w:val="both"/>
        <w:rPr>
          <w:rFonts w:cstheme="minorHAnsi"/>
          <w:b/>
        </w:rPr>
      </w:pPr>
      <w:r w:rsidRPr="004F71C5">
        <w:rPr>
          <w:rFonts w:cstheme="minorHAnsi"/>
        </w:rPr>
        <w:t>W trakcie prac nad niniejszym Studium - w oparciu o poszerzoną wiedzę źródłową - sformułowano zapis uwarunkowań i kierunków zagospodarowania przestrzennego w odniesieniu do obszaru gminy. Dokument ten stanowi podstawę dla władz samorządowych gminy, na podstawie, którego prowadzona będzie polityka i strategia działań nie tylko w sferze zagospodarowania przestrzennego, ale także w sferze społeczno - gospodarczej i ekologicznej, które pośrednio lub bezpośrednio wpływają na kształtowanie struktury przestrzennej i układu funkcjonalno - przestrzennego. Kierunki rozwoju gminy określone w studium stanowić będą wytyczne koordynacyjne dla prowadzenia dalszych prac, w szczególności sporządzania miejscowych planów zagospodarowania przestrzennego.</w:t>
      </w:r>
    </w:p>
    <w:p w:rsidR="00160506" w:rsidRDefault="00160506" w:rsidP="009C0480">
      <w:pPr>
        <w:spacing w:after="0"/>
        <w:rPr>
          <w:rFonts w:cstheme="minorHAnsi"/>
          <w:b/>
          <w:sz w:val="32"/>
          <w:szCs w:val="32"/>
        </w:rPr>
      </w:pPr>
    </w:p>
    <w:p w:rsidR="004F71C5" w:rsidRPr="006D4022" w:rsidRDefault="004F71C5" w:rsidP="009C0480">
      <w:pPr>
        <w:spacing w:after="0"/>
        <w:rPr>
          <w:rFonts w:cstheme="minorHAnsi"/>
          <w:b/>
          <w:sz w:val="32"/>
          <w:szCs w:val="32"/>
        </w:rPr>
      </w:pPr>
    </w:p>
    <w:p w:rsidR="009C0480" w:rsidRPr="006D4022" w:rsidRDefault="009C0480" w:rsidP="00AD5727">
      <w:pPr>
        <w:pStyle w:val="Akapitzlist"/>
        <w:numPr>
          <w:ilvl w:val="0"/>
          <w:numId w:val="2"/>
        </w:numPr>
        <w:spacing w:after="0"/>
        <w:rPr>
          <w:rFonts w:cstheme="minorHAnsi"/>
          <w:b/>
          <w:sz w:val="32"/>
          <w:szCs w:val="32"/>
        </w:rPr>
      </w:pPr>
      <w:r w:rsidRPr="006D4022">
        <w:rPr>
          <w:rFonts w:cstheme="minorHAnsi"/>
          <w:b/>
          <w:sz w:val="32"/>
          <w:szCs w:val="32"/>
        </w:rPr>
        <w:lastRenderedPageBreak/>
        <w:t>METODA OPRACOWANIA</w:t>
      </w:r>
    </w:p>
    <w:p w:rsidR="009C0480" w:rsidRPr="000C38D7" w:rsidRDefault="0069485E" w:rsidP="00C75B1F">
      <w:pPr>
        <w:spacing w:after="0"/>
        <w:ind w:firstLine="708"/>
        <w:jc w:val="both"/>
        <w:rPr>
          <w:rFonts w:cstheme="minorHAnsi"/>
        </w:rPr>
      </w:pPr>
      <w:r w:rsidRPr="000C38D7">
        <w:rPr>
          <w:rFonts w:cstheme="minorHAnsi"/>
        </w:rPr>
        <w:t xml:space="preserve">Głównym założeniem Studium jest rozpoznanie i scharakteryzowanie wszelkich uwarunkowań wewnętrznych i zewnętrznych gminy </w:t>
      </w:r>
      <w:r w:rsidR="000C38D7" w:rsidRPr="000C38D7">
        <w:rPr>
          <w:rFonts w:cstheme="minorHAnsi"/>
        </w:rPr>
        <w:t>Stubno</w:t>
      </w:r>
      <w:r w:rsidRPr="000C38D7">
        <w:rPr>
          <w:rFonts w:cstheme="minorHAnsi"/>
        </w:rPr>
        <w:t>. Analiza istniejących uwarunkowań pozwoli na określenie długoterminowych kierunków rozwoju gminy.</w:t>
      </w:r>
    </w:p>
    <w:p w:rsidR="00C75B1F" w:rsidRPr="000C38D7" w:rsidRDefault="00C75B1F" w:rsidP="00C75B1F">
      <w:pPr>
        <w:spacing w:after="0"/>
        <w:ind w:firstLine="708"/>
        <w:jc w:val="both"/>
        <w:rPr>
          <w:rFonts w:cstheme="minorHAnsi"/>
        </w:rPr>
      </w:pPr>
    </w:p>
    <w:p w:rsidR="00C75B1F" w:rsidRPr="000C38D7" w:rsidRDefault="00C75B1F" w:rsidP="00C75B1F">
      <w:pPr>
        <w:spacing w:after="0"/>
        <w:jc w:val="both"/>
        <w:rPr>
          <w:rFonts w:cstheme="minorHAnsi"/>
          <w:b/>
          <w:bCs/>
        </w:rPr>
      </w:pPr>
      <w:r w:rsidRPr="000C38D7">
        <w:rPr>
          <w:rFonts w:cstheme="minorHAnsi"/>
          <w:b/>
          <w:bCs/>
        </w:rPr>
        <w:t>MATERIAŁY WEJŚCIOWE:</w:t>
      </w:r>
    </w:p>
    <w:p w:rsidR="00C75B1F" w:rsidRPr="006D4022" w:rsidRDefault="00C75B1F" w:rsidP="00C75B1F">
      <w:pPr>
        <w:spacing w:after="0"/>
        <w:jc w:val="both"/>
        <w:rPr>
          <w:rFonts w:cstheme="minorHAnsi"/>
          <w:b/>
          <w:bCs/>
          <w:sz w:val="20"/>
          <w:szCs w:val="20"/>
        </w:rPr>
      </w:pPr>
    </w:p>
    <w:p w:rsidR="00C75B1F" w:rsidRPr="000C38D7" w:rsidRDefault="00C75B1F" w:rsidP="00C75B1F">
      <w:pPr>
        <w:spacing w:after="0"/>
        <w:jc w:val="both"/>
        <w:rPr>
          <w:rFonts w:cstheme="minorHAnsi"/>
        </w:rPr>
      </w:pPr>
      <w:r w:rsidRPr="000C38D7">
        <w:rPr>
          <w:rFonts w:cstheme="minorHAnsi"/>
          <w:b/>
          <w:bCs/>
        </w:rPr>
        <w:t xml:space="preserve">Opracowanie ekofizjograficzne </w:t>
      </w:r>
      <w:r w:rsidRPr="000C38D7">
        <w:rPr>
          <w:rFonts w:cstheme="minorHAnsi"/>
        </w:rPr>
        <w:t xml:space="preserve">- zgodnie z art. 72 ust. 5 ustawy z dnia 27 kwietnia 2001 r. Prawo ochrony środowiska (j.t. Dz. U. z 2013r., poz.1232 z późn. zm.) wstępem do rozpoczęcia prac nad projektem Studium było sporządzenie opracowania ekofizjograficznego, które zostało sporządzone zgodnie z wytycznymi zawartymi w Rozporządzeniu Ministra Środowiska z dnia 9 września 2002 r. w sprawie opracowań ekofizjograficznych (Dz. U. Nr 155 poz.1298 z </w:t>
      </w:r>
      <w:r w:rsidR="009E0203" w:rsidRPr="000C38D7">
        <w:rPr>
          <w:rFonts w:cstheme="minorHAnsi"/>
        </w:rPr>
        <w:t>późn</w:t>
      </w:r>
      <w:r w:rsidRPr="000C38D7">
        <w:rPr>
          <w:rFonts w:cstheme="minorHAnsi"/>
        </w:rPr>
        <w:t>. zm.), a zwarte w nim materiały w pełni wyczerpują zagadnienia z zakresu inwentaryzacji przyrodniczej.</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Podkłady mapowe </w:t>
      </w:r>
      <w:r w:rsidRPr="000C38D7">
        <w:rPr>
          <w:rFonts w:cstheme="minorHAnsi"/>
        </w:rPr>
        <w:t>- na potrzeby projektu pozyskano cyfrową mapę ewidencyjną z powiatowych zasobów geodezyjnych, która stanowiła osnowę dla wszystkich materiałów graficznych.</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Dokumenty planistyczne, strategiczne i programowe - </w:t>
      </w:r>
      <w:r w:rsidRPr="000C38D7">
        <w:rPr>
          <w:rFonts w:cstheme="minorHAnsi"/>
        </w:rPr>
        <w:t>w trakcie prac nad opracowaniem Uwarunkowań zgromadzono i przeanalizowano następujące materiały:</w:t>
      </w:r>
    </w:p>
    <w:p w:rsidR="00C75B1F" w:rsidRPr="000C38D7" w:rsidRDefault="00D51816" w:rsidP="00AD5727">
      <w:pPr>
        <w:pStyle w:val="Akapitzlist"/>
        <w:numPr>
          <w:ilvl w:val="0"/>
          <w:numId w:val="3"/>
        </w:numPr>
        <w:spacing w:after="0"/>
        <w:ind w:left="284" w:hanging="284"/>
        <w:jc w:val="both"/>
        <w:rPr>
          <w:rFonts w:cstheme="minorHAnsi"/>
        </w:rPr>
      </w:pPr>
      <w:r w:rsidRPr="000C38D7">
        <w:rPr>
          <w:rFonts w:cstheme="minorHAnsi"/>
        </w:rPr>
        <w:t xml:space="preserve">Strategia </w:t>
      </w:r>
      <w:r w:rsidR="006D4022" w:rsidRPr="000C38D7">
        <w:rPr>
          <w:rFonts w:cstheme="minorHAnsi"/>
        </w:rPr>
        <w:t>Zrównoważonego Rozwoju Gminy Stubno</w:t>
      </w:r>
      <w:r w:rsidRPr="000C38D7">
        <w:rPr>
          <w:rFonts w:cstheme="minorHAnsi"/>
        </w:rPr>
        <w:t xml:space="preserve"> na lata 20</w:t>
      </w:r>
      <w:r w:rsidR="006D4022" w:rsidRPr="000C38D7">
        <w:rPr>
          <w:rFonts w:cstheme="minorHAnsi"/>
        </w:rPr>
        <w:t>14</w:t>
      </w:r>
      <w:r w:rsidRPr="000C38D7">
        <w:rPr>
          <w:rFonts w:cstheme="minorHAnsi"/>
        </w:rPr>
        <w:t>-2020r.</w:t>
      </w:r>
      <w:r w:rsidR="006D4022" w:rsidRPr="000C38D7">
        <w:rPr>
          <w:rFonts w:cstheme="minorHAnsi"/>
        </w:rPr>
        <w:t>,</w:t>
      </w:r>
    </w:p>
    <w:p w:rsidR="00C75B1F"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Program Ochrony Środowiska dla Gminy Stubno na lata 2008- 2015r.,</w:t>
      </w:r>
    </w:p>
    <w:p w:rsidR="006D4022"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Gminny Plan Gospodarki Odpadami dla Gminy Stubno.</w:t>
      </w:r>
    </w:p>
    <w:p w:rsidR="003630AA" w:rsidRPr="000C38D7" w:rsidRDefault="003630AA" w:rsidP="009C0480">
      <w:pPr>
        <w:pStyle w:val="Akapitzlist"/>
        <w:spacing w:after="0"/>
        <w:ind w:left="1069"/>
        <w:rPr>
          <w:rFonts w:cstheme="minorHAnsi"/>
          <w:b/>
        </w:rPr>
      </w:pPr>
    </w:p>
    <w:p w:rsidR="003630AA" w:rsidRPr="000C38D7" w:rsidRDefault="003630AA" w:rsidP="008A14AE">
      <w:pPr>
        <w:pStyle w:val="Default"/>
        <w:jc w:val="both"/>
        <w:rPr>
          <w:rFonts w:asciiTheme="minorHAnsi" w:hAnsiTheme="minorHAnsi" w:cstheme="minorHAnsi"/>
          <w:sz w:val="22"/>
          <w:szCs w:val="22"/>
        </w:rPr>
      </w:pPr>
      <w:r w:rsidRPr="000C38D7">
        <w:rPr>
          <w:rFonts w:asciiTheme="minorHAnsi" w:hAnsiTheme="minorHAnsi" w:cstheme="minorHAnsi"/>
          <w:b/>
          <w:bCs/>
          <w:sz w:val="22"/>
          <w:szCs w:val="22"/>
        </w:rPr>
        <w:t xml:space="preserve">Uwarunkowania zagospodarowania przestrzennego gminy </w:t>
      </w:r>
      <w:r w:rsidR="003A59E5" w:rsidRPr="000C38D7">
        <w:rPr>
          <w:rFonts w:asciiTheme="minorHAnsi" w:hAnsiTheme="minorHAnsi" w:cstheme="minorHAnsi"/>
          <w:b/>
          <w:bCs/>
          <w:sz w:val="22"/>
          <w:szCs w:val="22"/>
        </w:rPr>
        <w:t>Stubno</w:t>
      </w:r>
      <w:r w:rsidRPr="000C38D7">
        <w:rPr>
          <w:rFonts w:asciiTheme="minorHAnsi" w:hAnsiTheme="minorHAnsi" w:cstheme="minorHAnsi"/>
          <w:b/>
          <w:bCs/>
          <w:sz w:val="22"/>
          <w:szCs w:val="22"/>
        </w:rPr>
        <w:t xml:space="preserve"> </w:t>
      </w:r>
      <w:r w:rsidRPr="000C38D7">
        <w:rPr>
          <w:rFonts w:asciiTheme="minorHAnsi" w:hAnsiTheme="minorHAnsi" w:cstheme="minorHAnsi"/>
          <w:sz w:val="22"/>
          <w:szCs w:val="22"/>
        </w:rPr>
        <w:t xml:space="preserve">- </w:t>
      </w:r>
      <w:r w:rsidRPr="000C38D7">
        <w:rPr>
          <w:rFonts w:asciiTheme="minorHAnsi" w:hAnsiTheme="minorHAnsi" w:cstheme="minorHAnsi"/>
          <w:b/>
          <w:bCs/>
          <w:sz w:val="22"/>
          <w:szCs w:val="22"/>
        </w:rPr>
        <w:t xml:space="preserve">Analizy przestrzenne </w:t>
      </w:r>
      <w:r w:rsidRPr="000C38D7">
        <w:rPr>
          <w:rFonts w:asciiTheme="minorHAnsi" w:hAnsiTheme="minorHAnsi" w:cstheme="minorHAnsi"/>
          <w:sz w:val="22"/>
          <w:szCs w:val="22"/>
        </w:rPr>
        <w:t>- w trakcie prac nad Uwarunkowaniami zostały przeprowadzone analizy przestrzenne, które będą stanowiły materiał wejściowy do kolejnego etapu prac opartego o wnioski instytucji odpowiedzialnych za opiniowanie i uzgadnianie Studium, a także wnioski indywidualne. Materiał został opracowany na podstawie materiałów wejściowych wymienionych w niniejszym rozdziale i składa</w:t>
      </w:r>
      <w:r w:rsidR="003A59E5" w:rsidRPr="000C38D7">
        <w:rPr>
          <w:rFonts w:asciiTheme="minorHAnsi" w:hAnsiTheme="minorHAnsi" w:cstheme="minorHAnsi"/>
          <w:sz w:val="22"/>
          <w:szCs w:val="22"/>
        </w:rPr>
        <w:t xml:space="preserve"> </w:t>
      </w:r>
      <w:r w:rsidRPr="000C38D7">
        <w:rPr>
          <w:rFonts w:asciiTheme="minorHAnsi" w:hAnsiTheme="minorHAnsi" w:cstheme="minorHAnsi"/>
          <w:sz w:val="22"/>
          <w:szCs w:val="22"/>
        </w:rPr>
        <w:t>się na nie plansz</w:t>
      </w:r>
      <w:r w:rsidR="009E0203" w:rsidRPr="000C38D7">
        <w:rPr>
          <w:rFonts w:asciiTheme="minorHAnsi" w:hAnsiTheme="minorHAnsi" w:cstheme="minorHAnsi"/>
          <w:sz w:val="22"/>
          <w:szCs w:val="22"/>
        </w:rPr>
        <w:t>a</w:t>
      </w:r>
      <w:r w:rsidRPr="000C38D7">
        <w:rPr>
          <w:rFonts w:asciiTheme="minorHAnsi" w:hAnsiTheme="minorHAnsi" w:cstheme="minorHAnsi"/>
          <w:sz w:val="22"/>
          <w:szCs w:val="22"/>
        </w:rPr>
        <w:t xml:space="preserve"> w skali 1:</w:t>
      </w:r>
      <w:r w:rsidR="003A59E5" w:rsidRPr="000C38D7">
        <w:rPr>
          <w:rFonts w:asciiTheme="minorHAnsi" w:hAnsiTheme="minorHAnsi" w:cstheme="minorHAnsi"/>
          <w:sz w:val="22"/>
          <w:szCs w:val="22"/>
        </w:rPr>
        <w:t>25</w:t>
      </w:r>
      <w:r w:rsidRPr="000C38D7">
        <w:rPr>
          <w:rFonts w:asciiTheme="minorHAnsi" w:hAnsiTheme="minorHAnsi" w:cstheme="minorHAnsi"/>
          <w:sz w:val="22"/>
          <w:szCs w:val="22"/>
        </w:rPr>
        <w:t>000</w:t>
      </w:r>
      <w:r w:rsidR="009E0203" w:rsidRPr="000C38D7">
        <w:rPr>
          <w:rFonts w:asciiTheme="minorHAnsi" w:hAnsiTheme="minorHAnsi" w:cstheme="minorHAnsi"/>
          <w:sz w:val="22"/>
          <w:szCs w:val="22"/>
        </w:rPr>
        <w:t>, która zawiera uwarunkowania urbanistyczne z zakresu</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1. Rolnicz</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leśn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przestrze</w:t>
      </w:r>
      <w:r w:rsidR="009E0203" w:rsidRPr="000C38D7">
        <w:rPr>
          <w:rFonts w:asciiTheme="minorHAnsi" w:hAnsiTheme="minorHAnsi" w:cstheme="minorHAnsi"/>
          <w:sz w:val="22"/>
          <w:szCs w:val="22"/>
        </w:rPr>
        <w:t>ni</w:t>
      </w:r>
      <w:r w:rsidRPr="000C38D7">
        <w:rPr>
          <w:rFonts w:asciiTheme="minorHAnsi" w:hAnsiTheme="minorHAnsi" w:cstheme="minorHAnsi"/>
          <w:sz w:val="22"/>
          <w:szCs w:val="22"/>
        </w:rPr>
        <w:t xml:space="preserve"> produkcyjn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w:t>
      </w:r>
    </w:p>
    <w:p w:rsidR="003630AA" w:rsidRPr="000C38D7" w:rsidRDefault="003630AA" w:rsidP="003630AA">
      <w:pPr>
        <w:pStyle w:val="Akapitzlist"/>
        <w:spacing w:after="0"/>
        <w:ind w:left="142" w:hanging="142"/>
        <w:rPr>
          <w:rFonts w:cstheme="minorHAnsi"/>
        </w:rPr>
      </w:pPr>
      <w:r w:rsidRPr="000C38D7">
        <w:rPr>
          <w:rFonts w:cstheme="minorHAnsi"/>
        </w:rPr>
        <w:t>2. Środowisk</w:t>
      </w:r>
      <w:r w:rsidR="009E0203" w:rsidRPr="000C38D7">
        <w:rPr>
          <w:rFonts w:cstheme="minorHAnsi"/>
        </w:rPr>
        <w:t>a</w:t>
      </w:r>
      <w:r w:rsidRPr="000C38D7">
        <w:rPr>
          <w:rFonts w:cstheme="minorHAnsi"/>
        </w:rPr>
        <w:t xml:space="preserve"> kulturowe</w:t>
      </w:r>
      <w:r w:rsidR="009E0203" w:rsidRPr="000C38D7">
        <w:rPr>
          <w:rFonts w:cstheme="minorHAnsi"/>
        </w:rPr>
        <w:t>go,</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3. Inwentaryzacj</w:t>
      </w:r>
      <w:r w:rsidR="009E0203" w:rsidRPr="000C38D7">
        <w:rPr>
          <w:rFonts w:asciiTheme="minorHAnsi" w:hAnsiTheme="minorHAnsi" w:cstheme="minorHAnsi"/>
          <w:sz w:val="22"/>
          <w:szCs w:val="22"/>
        </w:rPr>
        <w:t xml:space="preserve">i </w:t>
      </w:r>
      <w:r w:rsidRPr="000C38D7">
        <w:rPr>
          <w:rFonts w:asciiTheme="minorHAnsi" w:hAnsiTheme="minorHAnsi" w:cstheme="minorHAnsi"/>
          <w:sz w:val="22"/>
          <w:szCs w:val="22"/>
        </w:rPr>
        <w:t xml:space="preserve"> urbanistyczn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4. Infrastruktur</w:t>
      </w:r>
      <w:r w:rsidR="009E0203" w:rsidRPr="000C38D7">
        <w:rPr>
          <w:rFonts w:asciiTheme="minorHAnsi" w:hAnsiTheme="minorHAnsi" w:cstheme="minorHAnsi"/>
          <w:sz w:val="22"/>
          <w:szCs w:val="22"/>
        </w:rPr>
        <w:t>y</w:t>
      </w:r>
      <w:r w:rsidRPr="000C38D7">
        <w:rPr>
          <w:rFonts w:asciiTheme="minorHAnsi" w:hAnsiTheme="minorHAnsi" w:cstheme="minorHAnsi"/>
          <w:sz w:val="22"/>
          <w:szCs w:val="22"/>
        </w:rPr>
        <w:t xml:space="preserve"> techniczn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komunikacj</w:t>
      </w:r>
      <w:r w:rsidR="009E0203" w:rsidRPr="000C38D7">
        <w:rPr>
          <w:rFonts w:asciiTheme="minorHAnsi" w:hAnsiTheme="minorHAnsi" w:cstheme="minorHAnsi"/>
          <w:sz w:val="22"/>
          <w:szCs w:val="22"/>
        </w:rPr>
        <w:t>i,</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5. Uwarunkowa</w:t>
      </w:r>
      <w:r w:rsidR="009E0203" w:rsidRPr="000C38D7">
        <w:rPr>
          <w:rFonts w:asciiTheme="minorHAnsi" w:hAnsiTheme="minorHAnsi" w:cstheme="minorHAnsi"/>
          <w:sz w:val="22"/>
          <w:szCs w:val="22"/>
        </w:rPr>
        <w:t>ń</w:t>
      </w:r>
      <w:r w:rsidRPr="000C38D7">
        <w:rPr>
          <w:rFonts w:asciiTheme="minorHAnsi" w:hAnsiTheme="minorHAnsi" w:cstheme="minorHAnsi"/>
          <w:sz w:val="22"/>
          <w:szCs w:val="22"/>
        </w:rPr>
        <w:t xml:space="preserve"> przyrodnicz</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i środowiskow</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w:t>
      </w:r>
    </w:p>
    <w:p w:rsidR="003630AA" w:rsidRPr="000C38D7" w:rsidRDefault="003630AA" w:rsidP="003630AA">
      <w:pPr>
        <w:pStyle w:val="Akapitzlist"/>
        <w:spacing w:after="0"/>
        <w:ind w:left="142" w:hanging="142"/>
        <w:rPr>
          <w:rFonts w:cstheme="minorHAnsi"/>
          <w:b/>
        </w:rPr>
      </w:pPr>
      <w:r w:rsidRPr="000C38D7">
        <w:rPr>
          <w:rFonts w:cstheme="minorHAnsi"/>
        </w:rPr>
        <w:t>6. Ruch</w:t>
      </w:r>
      <w:r w:rsidR="009E0203" w:rsidRPr="000C38D7">
        <w:rPr>
          <w:rFonts w:cstheme="minorHAnsi"/>
        </w:rPr>
        <w:t>u</w:t>
      </w:r>
      <w:r w:rsidRPr="000C38D7">
        <w:rPr>
          <w:rFonts w:cstheme="minorHAnsi"/>
        </w:rPr>
        <w:t xml:space="preserve"> inwestycyjn</w:t>
      </w:r>
      <w:r w:rsidR="009E0203" w:rsidRPr="000C38D7">
        <w:rPr>
          <w:rFonts w:cstheme="minorHAnsi"/>
        </w:rPr>
        <w:t>ego</w:t>
      </w:r>
      <w:r w:rsidRPr="000C38D7">
        <w:rPr>
          <w:rFonts w:cstheme="minorHAnsi"/>
        </w:rPr>
        <w:t xml:space="preserve"> w gminie </w:t>
      </w:r>
      <w:r w:rsidR="009E0203" w:rsidRPr="000C38D7">
        <w:rPr>
          <w:rFonts w:cstheme="minorHAnsi"/>
        </w:rPr>
        <w:t>(</w:t>
      </w:r>
      <w:r w:rsidRPr="000C38D7">
        <w:rPr>
          <w:rFonts w:cstheme="minorHAnsi"/>
        </w:rPr>
        <w:t>analiz</w:t>
      </w:r>
      <w:r w:rsidR="009E0203" w:rsidRPr="000C38D7">
        <w:rPr>
          <w:rFonts w:cstheme="minorHAnsi"/>
        </w:rPr>
        <w:t>ę</w:t>
      </w:r>
      <w:r w:rsidRPr="000C38D7">
        <w:rPr>
          <w:rFonts w:cstheme="minorHAnsi"/>
        </w:rPr>
        <w:t xml:space="preserve"> na podstawie wydanych decyzji o warunkach zabudowy i obszar</w:t>
      </w:r>
      <w:r w:rsidR="009E0203" w:rsidRPr="000C38D7">
        <w:rPr>
          <w:rFonts w:cstheme="minorHAnsi"/>
        </w:rPr>
        <w:t xml:space="preserve">ów </w:t>
      </w:r>
      <w:r w:rsidRPr="000C38D7">
        <w:rPr>
          <w:rFonts w:cstheme="minorHAnsi"/>
        </w:rPr>
        <w:t>objęt</w:t>
      </w:r>
      <w:r w:rsidR="009E0203" w:rsidRPr="000C38D7">
        <w:rPr>
          <w:rFonts w:cstheme="minorHAnsi"/>
        </w:rPr>
        <w:t>ych</w:t>
      </w:r>
      <w:r w:rsidRPr="000C38D7">
        <w:rPr>
          <w:rFonts w:cstheme="minorHAnsi"/>
        </w:rPr>
        <w:t xml:space="preserve"> planami miejscowymi</w:t>
      </w:r>
      <w:r w:rsidR="009E0203" w:rsidRPr="000C38D7">
        <w:rPr>
          <w:rFonts w:cstheme="minorHAnsi"/>
        </w:rPr>
        <w:t>)</w:t>
      </w:r>
      <w:r w:rsidRPr="000C38D7">
        <w:rPr>
          <w:rFonts w:cstheme="minorHAnsi"/>
        </w:rPr>
        <w:t>.</w:t>
      </w:r>
    </w:p>
    <w:p w:rsidR="00FB6FE2" w:rsidRPr="006D4022" w:rsidRDefault="00FB6FE2" w:rsidP="00FB6FE2">
      <w:pPr>
        <w:pStyle w:val="Default"/>
        <w:rPr>
          <w:rFonts w:asciiTheme="minorHAnsi" w:hAnsiTheme="minorHAnsi" w:cstheme="minorHAnsi"/>
          <w:b/>
          <w:bCs/>
          <w:sz w:val="20"/>
          <w:szCs w:val="20"/>
        </w:rPr>
      </w:pP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b/>
          <w:bCs/>
          <w:sz w:val="22"/>
          <w:szCs w:val="22"/>
        </w:rPr>
        <w:t xml:space="preserve">KONSTRUKCJA STUDIUM: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Studium składa się z części tekstowe</w:t>
      </w:r>
      <w:r w:rsidR="002A2792">
        <w:rPr>
          <w:rFonts w:asciiTheme="minorHAnsi" w:hAnsiTheme="minorHAnsi" w:cstheme="minorHAnsi"/>
          <w:sz w:val="22"/>
          <w:szCs w:val="22"/>
        </w:rPr>
        <w:t>j</w:t>
      </w:r>
      <w:r w:rsidRPr="000C38D7">
        <w:rPr>
          <w:rFonts w:asciiTheme="minorHAnsi" w:hAnsiTheme="minorHAnsi" w:cstheme="minorHAnsi"/>
          <w:sz w:val="22"/>
          <w:szCs w:val="22"/>
        </w:rPr>
        <w:t xml:space="preserve"> zawierającej następujące części: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 WPROWADZENIE,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 UWARUNKOWANIA,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III. KIERUNKI,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 xml:space="preserve">- IV. UZASADNIENIE. </w:t>
      </w:r>
    </w:p>
    <w:p w:rsidR="00FB6FE2" w:rsidRDefault="00FB6FE2" w:rsidP="00FB6FE2">
      <w:pPr>
        <w:pStyle w:val="Default"/>
        <w:rPr>
          <w:rFonts w:asciiTheme="minorHAnsi" w:hAnsiTheme="minorHAnsi" w:cstheme="minorHAnsi"/>
          <w:sz w:val="22"/>
          <w:szCs w:val="22"/>
        </w:rPr>
      </w:pPr>
    </w:p>
    <w:p w:rsidR="000C38D7" w:rsidRDefault="000C38D7" w:rsidP="00FB6FE2">
      <w:pPr>
        <w:pStyle w:val="Default"/>
        <w:rPr>
          <w:rFonts w:asciiTheme="minorHAnsi" w:hAnsiTheme="minorHAnsi" w:cstheme="minorHAnsi"/>
          <w:sz w:val="22"/>
          <w:szCs w:val="22"/>
        </w:rPr>
      </w:pPr>
    </w:p>
    <w:p w:rsidR="000C38D7" w:rsidRPr="000C38D7" w:rsidRDefault="000C38D7" w:rsidP="00FB6FE2">
      <w:pPr>
        <w:pStyle w:val="Default"/>
        <w:rPr>
          <w:rFonts w:asciiTheme="minorHAnsi" w:hAnsiTheme="minorHAnsi" w:cstheme="minorHAnsi"/>
          <w:sz w:val="22"/>
          <w:szCs w:val="22"/>
        </w:rPr>
      </w:pPr>
    </w:p>
    <w:p w:rsidR="00FB6FE2" w:rsidRPr="000C38D7" w:rsidRDefault="00FB6FE2"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lastRenderedPageBreak/>
        <w:t xml:space="preserve">Część I. WPROWADZENIE obejmuje charakterystykę elementów wejściowych do sporządzenia Studium. Określa podstawy prawne i formalne dokumentu, jego zakres merytoryczny, cel oraz podstawowe założenia.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w:t>
      </w:r>
      <w:r w:rsidR="00FB6FE2" w:rsidRPr="000C38D7">
        <w:rPr>
          <w:rFonts w:asciiTheme="minorHAnsi" w:hAnsiTheme="minorHAnsi" w:cstheme="minorHAnsi"/>
          <w:sz w:val="22"/>
          <w:szCs w:val="22"/>
        </w:rPr>
        <w:t xml:space="preserve">UWARUNKOWANIA zawiera analizę i charakterystykę uwarunkowań wewnętrznych i zewnętrznych gminy oraz przedstawia wszystkie elementy funkcjonalno – przestrzenne gminy.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III.</w:t>
      </w:r>
      <w:r w:rsidR="00FB6FE2" w:rsidRPr="000C38D7">
        <w:rPr>
          <w:rFonts w:asciiTheme="minorHAnsi" w:hAnsiTheme="minorHAnsi" w:cstheme="minorHAnsi"/>
          <w:sz w:val="22"/>
          <w:szCs w:val="22"/>
        </w:rPr>
        <w:t xml:space="preserve">KIERUNKI wskazuje główne kierunki polityki przestrzennej, a co za tym idzie kierunki zagospodarowania przestrzennego gminy. </w:t>
      </w:r>
    </w:p>
    <w:p w:rsidR="00160506" w:rsidRPr="000C38D7" w:rsidRDefault="00A33E3F" w:rsidP="00FB6FE2">
      <w:pPr>
        <w:ind w:left="709" w:hanging="709"/>
        <w:jc w:val="both"/>
        <w:rPr>
          <w:rFonts w:cstheme="minorHAnsi"/>
        </w:rPr>
      </w:pPr>
      <w:r w:rsidRPr="000C38D7">
        <w:rPr>
          <w:rFonts w:cstheme="minorHAnsi"/>
        </w:rPr>
        <w:t>Część IV.</w:t>
      </w:r>
      <w:r w:rsidR="00FB6FE2" w:rsidRPr="000C38D7">
        <w:rPr>
          <w:rFonts w:cstheme="minorHAnsi"/>
        </w:rPr>
        <w:t>UZASADNIENIE przyjętych rozwiązań oraz określenie wpływu uwarunkowań na ustalenia kierunków Studium.</w:t>
      </w:r>
    </w:p>
    <w:p w:rsidR="00FB6FE2" w:rsidRPr="006D4022" w:rsidRDefault="00FB6FE2" w:rsidP="00FB6FE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Integralną częścią Studium jest część graficzna zawierająca: </w:t>
      </w:r>
    </w:p>
    <w:p w:rsidR="00FB6FE2" w:rsidRPr="006D4022" w:rsidRDefault="00FB6FE2" w:rsidP="009E0203">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 Uwarunkowania zagospodarowania przestrzennego gminy </w:t>
      </w:r>
      <w:r w:rsidR="003A59E5" w:rsidRPr="006D4022">
        <w:rPr>
          <w:rFonts w:asciiTheme="minorHAnsi" w:hAnsiTheme="minorHAnsi" w:cstheme="minorHAnsi"/>
          <w:sz w:val="20"/>
          <w:szCs w:val="20"/>
        </w:rPr>
        <w:t>Stubno</w:t>
      </w:r>
      <w:r w:rsidR="009E0203" w:rsidRPr="006D4022">
        <w:rPr>
          <w:rFonts w:asciiTheme="minorHAnsi" w:hAnsiTheme="minorHAnsi" w:cstheme="minorHAnsi"/>
          <w:sz w:val="20"/>
          <w:szCs w:val="20"/>
        </w:rPr>
        <w:t xml:space="preserve"> na planszy w skali 1:</w:t>
      </w:r>
      <w:r w:rsidR="003A59E5" w:rsidRPr="006D4022">
        <w:rPr>
          <w:rFonts w:asciiTheme="minorHAnsi" w:hAnsiTheme="minorHAnsi" w:cstheme="minorHAnsi"/>
          <w:sz w:val="20"/>
          <w:szCs w:val="20"/>
        </w:rPr>
        <w:t>25</w:t>
      </w:r>
      <w:r w:rsidR="009E0203" w:rsidRPr="006D4022">
        <w:rPr>
          <w:rFonts w:asciiTheme="minorHAnsi" w:hAnsiTheme="minorHAnsi" w:cstheme="minorHAnsi"/>
          <w:sz w:val="20"/>
          <w:szCs w:val="20"/>
        </w:rPr>
        <w:t> 000,</w:t>
      </w:r>
      <w:r w:rsidRPr="006D4022">
        <w:rPr>
          <w:rFonts w:asciiTheme="minorHAnsi" w:hAnsiTheme="minorHAnsi" w:cstheme="minorHAnsi"/>
          <w:sz w:val="20"/>
          <w:szCs w:val="20"/>
        </w:rPr>
        <w:t xml:space="preserve"> </w:t>
      </w:r>
    </w:p>
    <w:p w:rsidR="00FB6FE2" w:rsidRPr="006D4022" w:rsidRDefault="00FB6FE2" w:rsidP="00FB6FE2">
      <w:pPr>
        <w:ind w:left="709" w:hanging="709"/>
        <w:jc w:val="both"/>
        <w:rPr>
          <w:rFonts w:cstheme="minorHAnsi"/>
          <w:b/>
          <w:sz w:val="32"/>
          <w:szCs w:val="32"/>
        </w:rPr>
      </w:pPr>
      <w:r w:rsidRPr="006D4022">
        <w:rPr>
          <w:rFonts w:cstheme="minorHAnsi"/>
          <w:sz w:val="20"/>
          <w:szCs w:val="20"/>
        </w:rPr>
        <w:t xml:space="preserve">- Kierunki zagospodarowania przestrzennego gminy </w:t>
      </w:r>
      <w:r w:rsidR="003A59E5" w:rsidRPr="006D4022">
        <w:rPr>
          <w:rFonts w:cstheme="minorHAnsi"/>
          <w:sz w:val="20"/>
          <w:szCs w:val="20"/>
        </w:rPr>
        <w:t>Stubno</w:t>
      </w:r>
      <w:r w:rsidRPr="006D4022">
        <w:rPr>
          <w:rFonts w:cstheme="minorHAnsi"/>
          <w:sz w:val="20"/>
          <w:szCs w:val="20"/>
        </w:rPr>
        <w:t xml:space="preserve"> zawart</w:t>
      </w:r>
      <w:r w:rsidR="003A59E5" w:rsidRPr="006D4022">
        <w:rPr>
          <w:rFonts w:cstheme="minorHAnsi"/>
          <w:sz w:val="20"/>
          <w:szCs w:val="20"/>
        </w:rPr>
        <w:t>e</w:t>
      </w:r>
      <w:r w:rsidRPr="006D4022">
        <w:rPr>
          <w:rFonts w:cstheme="minorHAnsi"/>
          <w:sz w:val="20"/>
          <w:szCs w:val="20"/>
        </w:rPr>
        <w:t xml:space="preserve"> na planszy w skali 1:</w:t>
      </w:r>
      <w:r w:rsidR="003A59E5" w:rsidRPr="006D4022">
        <w:rPr>
          <w:rFonts w:cstheme="minorHAnsi"/>
          <w:sz w:val="20"/>
          <w:szCs w:val="20"/>
        </w:rPr>
        <w:t>25</w:t>
      </w:r>
      <w:r w:rsidRPr="006D4022">
        <w:rPr>
          <w:rFonts w:cstheme="minorHAnsi"/>
          <w:sz w:val="20"/>
          <w:szCs w:val="20"/>
        </w:rPr>
        <w:t xml:space="preserve"> 000</w:t>
      </w:r>
      <w:r w:rsidR="009E0203" w:rsidRPr="006D4022">
        <w:rPr>
          <w:rFonts w:cstheme="minorHAnsi"/>
          <w:sz w:val="20"/>
          <w:szCs w:val="20"/>
        </w:rPr>
        <w:t>.</w:t>
      </w: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9E0203" w:rsidRPr="006D4022" w:rsidRDefault="009E0203" w:rsidP="00160506">
      <w:pPr>
        <w:rPr>
          <w:rFonts w:cstheme="minorHAnsi"/>
          <w:b/>
          <w:sz w:val="32"/>
          <w:szCs w:val="32"/>
        </w:rPr>
      </w:pPr>
    </w:p>
    <w:p w:rsidR="009E0203" w:rsidRPr="006D4022" w:rsidRDefault="009E0203" w:rsidP="00160506">
      <w:pPr>
        <w:rPr>
          <w:rFonts w:cstheme="minorHAnsi"/>
          <w:b/>
          <w:sz w:val="32"/>
          <w:szCs w:val="3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Default="002532B9" w:rsidP="00D075A9">
      <w:pPr>
        <w:autoSpaceDE w:val="0"/>
        <w:autoSpaceDN w:val="0"/>
        <w:adjustRightInd w:val="0"/>
        <w:spacing w:after="0" w:line="240" w:lineRule="auto"/>
        <w:jc w:val="center"/>
        <w:rPr>
          <w:rFonts w:cstheme="minorHAnsi"/>
          <w:b/>
          <w:bCs/>
          <w:color w:val="000000"/>
          <w:sz w:val="52"/>
          <w:szCs w:val="52"/>
        </w:rPr>
      </w:pPr>
    </w:p>
    <w:p w:rsidR="000C38D7" w:rsidRDefault="000C38D7" w:rsidP="00D075A9">
      <w:pPr>
        <w:autoSpaceDE w:val="0"/>
        <w:autoSpaceDN w:val="0"/>
        <w:adjustRightInd w:val="0"/>
        <w:spacing w:after="0" w:line="240" w:lineRule="auto"/>
        <w:jc w:val="center"/>
        <w:rPr>
          <w:rFonts w:cstheme="minorHAnsi"/>
          <w:b/>
          <w:bCs/>
          <w:color w:val="000000"/>
          <w:sz w:val="52"/>
          <w:szCs w:val="52"/>
        </w:rPr>
      </w:pPr>
    </w:p>
    <w:p w:rsidR="00813407" w:rsidRDefault="00813407" w:rsidP="00D075A9">
      <w:pPr>
        <w:autoSpaceDE w:val="0"/>
        <w:autoSpaceDN w:val="0"/>
        <w:adjustRightInd w:val="0"/>
        <w:spacing w:after="0" w:line="240" w:lineRule="auto"/>
        <w:jc w:val="center"/>
        <w:rPr>
          <w:rFonts w:cstheme="minorHAnsi"/>
          <w:b/>
          <w:bCs/>
          <w:color w:val="000000"/>
          <w:sz w:val="52"/>
          <w:szCs w:val="52"/>
        </w:rPr>
      </w:pPr>
    </w:p>
    <w:p w:rsidR="00D075A9" w:rsidRPr="006D4022" w:rsidRDefault="00D075A9" w:rsidP="00D075A9">
      <w:pPr>
        <w:autoSpaceDE w:val="0"/>
        <w:autoSpaceDN w:val="0"/>
        <w:adjustRightInd w:val="0"/>
        <w:spacing w:after="0" w:line="240" w:lineRule="auto"/>
        <w:jc w:val="center"/>
        <w:rPr>
          <w:rFonts w:cstheme="minorHAnsi"/>
          <w:color w:val="000000"/>
          <w:sz w:val="52"/>
          <w:szCs w:val="52"/>
        </w:rPr>
      </w:pPr>
      <w:r w:rsidRPr="006D4022">
        <w:rPr>
          <w:rFonts w:cstheme="minorHAnsi"/>
          <w:b/>
          <w:bCs/>
          <w:color w:val="000000"/>
          <w:sz w:val="52"/>
          <w:szCs w:val="52"/>
        </w:rPr>
        <w:t>UWARUNKOWANIA</w:t>
      </w:r>
    </w:p>
    <w:p w:rsidR="00D075A9" w:rsidRPr="006D4022" w:rsidRDefault="00D075A9" w:rsidP="00D075A9">
      <w:pPr>
        <w:jc w:val="center"/>
        <w:rPr>
          <w:rFonts w:cstheme="minorHAnsi"/>
          <w:b/>
          <w:bCs/>
          <w:color w:val="000000"/>
          <w:sz w:val="52"/>
          <w:szCs w:val="52"/>
        </w:rPr>
      </w:pPr>
      <w:r w:rsidRPr="006D4022">
        <w:rPr>
          <w:rFonts w:cstheme="minorHAnsi"/>
          <w:b/>
          <w:bCs/>
          <w:color w:val="000000"/>
          <w:sz w:val="52"/>
          <w:szCs w:val="52"/>
        </w:rPr>
        <w:t>ZAGOSPODAROWANIA PRZESTRZENNEGO</w:t>
      </w: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Default="00D075A9"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Pr="006D4022" w:rsidRDefault="000C38D7" w:rsidP="00160506">
      <w:pPr>
        <w:rPr>
          <w:rFonts w:cstheme="minorHAnsi"/>
          <w:b/>
          <w:sz w:val="32"/>
          <w:szCs w:val="32"/>
        </w:rPr>
      </w:pPr>
    </w:p>
    <w:p w:rsidR="00D075A9" w:rsidRPr="006D4022" w:rsidRDefault="00D075A9" w:rsidP="00160506">
      <w:pPr>
        <w:rPr>
          <w:rFonts w:cstheme="minorHAnsi"/>
          <w:b/>
          <w:sz w:val="32"/>
          <w:szCs w:val="32"/>
        </w:rPr>
      </w:pPr>
      <w:r w:rsidRPr="006D4022">
        <w:rPr>
          <w:rFonts w:cstheme="minorHAnsi"/>
          <w:b/>
          <w:bCs/>
          <w:sz w:val="28"/>
          <w:szCs w:val="28"/>
        </w:rPr>
        <w:lastRenderedPageBreak/>
        <w:t xml:space="preserve">II. </w:t>
      </w:r>
      <w:r w:rsidRPr="006D4022">
        <w:rPr>
          <w:rFonts w:cstheme="minorHAnsi"/>
          <w:b/>
          <w:sz w:val="32"/>
          <w:szCs w:val="32"/>
        </w:rPr>
        <w:t>UWARUNKOWANIA ZAGOSPODAROWANIA PRZESTRZENNEGO</w:t>
      </w: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ZEWNĘTRZNE</w:t>
      </w:r>
    </w:p>
    <w:p w:rsidR="000B3AA6" w:rsidRPr="000C38D7" w:rsidRDefault="000B3AA6" w:rsidP="008B565B">
      <w:pPr>
        <w:pStyle w:val="Default"/>
        <w:ind w:firstLine="360"/>
        <w:jc w:val="both"/>
        <w:rPr>
          <w:rFonts w:asciiTheme="minorHAnsi" w:hAnsiTheme="minorHAnsi" w:cstheme="minorHAnsi"/>
          <w:sz w:val="22"/>
          <w:szCs w:val="22"/>
        </w:rPr>
      </w:pPr>
      <w:r w:rsidRPr="000C38D7">
        <w:rPr>
          <w:rFonts w:asciiTheme="minorHAnsi" w:hAnsiTheme="minorHAnsi" w:cstheme="minorHAnsi"/>
          <w:sz w:val="22"/>
          <w:szCs w:val="22"/>
        </w:rPr>
        <w:t xml:space="preserve">Gmina </w:t>
      </w:r>
      <w:r w:rsidR="003A59E5" w:rsidRPr="000C38D7">
        <w:rPr>
          <w:rFonts w:asciiTheme="minorHAnsi" w:hAnsiTheme="minorHAnsi" w:cstheme="minorHAnsi"/>
          <w:sz w:val="22"/>
          <w:szCs w:val="22"/>
        </w:rPr>
        <w:t>Stubno</w:t>
      </w:r>
      <w:r w:rsidRPr="000C38D7">
        <w:rPr>
          <w:rFonts w:asciiTheme="minorHAnsi" w:hAnsiTheme="minorHAnsi" w:cstheme="minorHAnsi"/>
          <w:sz w:val="22"/>
          <w:szCs w:val="22"/>
        </w:rPr>
        <w:t xml:space="preserve"> to gmina wiejska, położona w powiecie </w:t>
      </w:r>
      <w:r w:rsidR="00A47221" w:rsidRPr="000C38D7">
        <w:rPr>
          <w:rFonts w:asciiTheme="minorHAnsi" w:hAnsiTheme="minorHAnsi" w:cstheme="minorHAnsi"/>
          <w:sz w:val="22"/>
          <w:szCs w:val="22"/>
        </w:rPr>
        <w:t>przemyskim</w:t>
      </w:r>
      <w:r w:rsidR="00245DB4" w:rsidRPr="000C38D7">
        <w:rPr>
          <w:rFonts w:asciiTheme="minorHAnsi" w:hAnsiTheme="minorHAnsi" w:cstheme="minorHAnsi"/>
          <w:sz w:val="22"/>
          <w:szCs w:val="22"/>
        </w:rPr>
        <w:t>, w województwie podkarpackim</w:t>
      </w:r>
      <w:r w:rsidRPr="000C38D7">
        <w:rPr>
          <w:rFonts w:asciiTheme="minorHAnsi" w:hAnsiTheme="minorHAnsi" w:cstheme="minorHAnsi"/>
          <w:sz w:val="22"/>
          <w:szCs w:val="22"/>
        </w:rPr>
        <w:t>, w południowo-</w:t>
      </w:r>
      <w:r w:rsidR="00245DB4" w:rsidRPr="000C38D7">
        <w:rPr>
          <w:rFonts w:asciiTheme="minorHAnsi" w:hAnsiTheme="minorHAnsi" w:cstheme="minorHAnsi"/>
          <w:sz w:val="22"/>
          <w:szCs w:val="22"/>
        </w:rPr>
        <w:t>wschodniej części Polski</w:t>
      </w:r>
      <w:r w:rsidR="008B565B" w:rsidRPr="000C38D7">
        <w:rPr>
          <w:rFonts w:asciiTheme="minorHAnsi" w:hAnsiTheme="minorHAnsi" w:cstheme="minorHAnsi"/>
          <w:sz w:val="22"/>
          <w:szCs w:val="22"/>
        </w:rPr>
        <w:t xml:space="preserve">, </w:t>
      </w:r>
      <w:r w:rsidR="00F62666" w:rsidRPr="000C38D7">
        <w:rPr>
          <w:rFonts w:asciiTheme="minorHAnsi" w:hAnsiTheme="minorHAnsi" w:cstheme="minorHAnsi"/>
          <w:sz w:val="22"/>
          <w:szCs w:val="22"/>
        </w:rPr>
        <w:t xml:space="preserve">przy granicy z Ukrainą, </w:t>
      </w:r>
      <w:r w:rsidR="008B565B" w:rsidRPr="000C38D7">
        <w:rPr>
          <w:rFonts w:asciiTheme="minorHAnsi" w:hAnsiTheme="minorHAnsi" w:cstheme="minorHAnsi"/>
          <w:sz w:val="22"/>
          <w:szCs w:val="22"/>
        </w:rPr>
        <w:t xml:space="preserve">w dolinach rzek </w:t>
      </w:r>
      <w:r w:rsidR="00E97CAF" w:rsidRPr="000C38D7">
        <w:rPr>
          <w:rFonts w:asciiTheme="minorHAnsi" w:hAnsiTheme="minorHAnsi" w:cstheme="minorHAnsi"/>
          <w:sz w:val="22"/>
          <w:szCs w:val="22"/>
        </w:rPr>
        <w:t>San i Wisznia. Gmina Stubno graniczy od wschodu z Ukrainą, od północy i północnego- zachodu graniczy z gminą Radymno (powiat jarosławski), od zachodu z gminą Orły, a od południa z gminą Żurawica i Medyka.</w:t>
      </w:r>
    </w:p>
    <w:p w:rsidR="008B565B" w:rsidRPr="000C38D7" w:rsidRDefault="008B565B" w:rsidP="008B565B">
      <w:pPr>
        <w:autoSpaceDE w:val="0"/>
        <w:autoSpaceDN w:val="0"/>
        <w:adjustRightInd w:val="0"/>
        <w:spacing w:after="0" w:line="240" w:lineRule="auto"/>
        <w:ind w:firstLine="360"/>
        <w:jc w:val="both"/>
        <w:rPr>
          <w:rFonts w:cstheme="minorHAnsi"/>
          <w:color w:val="000000"/>
        </w:rPr>
      </w:pPr>
      <w:r w:rsidRPr="000C38D7">
        <w:rPr>
          <w:rFonts w:cstheme="minorHAnsi"/>
          <w:color w:val="000000"/>
        </w:rPr>
        <w:t xml:space="preserve">Pod względem terytorialnym gmina należy do </w:t>
      </w:r>
      <w:r w:rsidR="00E97CAF" w:rsidRPr="000C38D7">
        <w:rPr>
          <w:rFonts w:cstheme="minorHAnsi"/>
          <w:color w:val="000000"/>
        </w:rPr>
        <w:t>małych</w:t>
      </w:r>
      <w:r w:rsidRPr="000C38D7">
        <w:rPr>
          <w:rFonts w:cstheme="minorHAnsi"/>
          <w:color w:val="000000"/>
        </w:rPr>
        <w:t xml:space="preserve">, zajmuje powierzchnię </w:t>
      </w:r>
      <w:r w:rsidR="00E97CAF" w:rsidRPr="000C38D7">
        <w:rPr>
          <w:rFonts w:cstheme="minorHAnsi"/>
          <w:color w:val="000000"/>
        </w:rPr>
        <w:t>8912</w:t>
      </w:r>
      <w:r w:rsidRPr="000C38D7">
        <w:rPr>
          <w:rFonts w:cstheme="minorHAnsi"/>
          <w:color w:val="000000"/>
        </w:rPr>
        <w:t>ha</w:t>
      </w:r>
      <w:r w:rsidR="00E97CAF" w:rsidRPr="000C38D7">
        <w:rPr>
          <w:rFonts w:cstheme="minorHAnsi"/>
          <w:color w:val="000000"/>
        </w:rPr>
        <w:t>, co stanowi 7,3% powierzchni powiatu przemyskiego</w:t>
      </w:r>
      <w:r w:rsidRPr="000C38D7">
        <w:rPr>
          <w:rFonts w:cstheme="minorHAnsi"/>
          <w:color w:val="000000"/>
        </w:rPr>
        <w:t>. Gmina ma charakter wiejski, w jej skład</w:t>
      </w:r>
      <w:r w:rsidR="00E97CAF" w:rsidRPr="000C38D7">
        <w:rPr>
          <w:rFonts w:cstheme="minorHAnsi"/>
          <w:color w:val="000000"/>
        </w:rPr>
        <w:t xml:space="preserve"> </w:t>
      </w:r>
      <w:r w:rsidRPr="000C38D7">
        <w:rPr>
          <w:rFonts w:cstheme="minorHAnsi"/>
          <w:color w:val="000000"/>
        </w:rPr>
        <w:t xml:space="preserve">wchodzi </w:t>
      </w:r>
      <w:r w:rsidR="00E97CAF" w:rsidRPr="000C38D7">
        <w:rPr>
          <w:rFonts w:cstheme="minorHAnsi"/>
          <w:color w:val="000000"/>
        </w:rPr>
        <w:t>8 sołectw: Barycz, Gaje, Hruszowice, Kalników, Nakło, Starzawa, Stubienko oraz Stubno.</w:t>
      </w:r>
      <w:r w:rsidRPr="000C38D7">
        <w:rPr>
          <w:rFonts w:cstheme="minorHAnsi"/>
          <w:color w:val="000000"/>
        </w:rPr>
        <w:t xml:space="preserve"> </w:t>
      </w:r>
    </w:p>
    <w:p w:rsidR="00E97CAF" w:rsidRPr="006D4022" w:rsidRDefault="00E97CAF" w:rsidP="008B565B">
      <w:pPr>
        <w:autoSpaceDE w:val="0"/>
        <w:autoSpaceDN w:val="0"/>
        <w:adjustRightInd w:val="0"/>
        <w:spacing w:after="0" w:line="240" w:lineRule="auto"/>
        <w:ind w:firstLine="360"/>
        <w:jc w:val="both"/>
        <w:rPr>
          <w:rFonts w:cstheme="minorHAnsi"/>
          <w:color w:val="000000"/>
          <w:sz w:val="20"/>
          <w:szCs w:val="20"/>
        </w:rPr>
      </w:pPr>
    </w:p>
    <w:p w:rsidR="00E97CAF" w:rsidRPr="006D4022" w:rsidRDefault="00E97CAF" w:rsidP="008B565B">
      <w:pPr>
        <w:autoSpaceDE w:val="0"/>
        <w:autoSpaceDN w:val="0"/>
        <w:adjustRightInd w:val="0"/>
        <w:spacing w:after="0" w:line="240" w:lineRule="auto"/>
        <w:jc w:val="both"/>
        <w:rPr>
          <w:rFonts w:cstheme="minorHAnsi"/>
          <w:color w:val="000000"/>
          <w:sz w:val="20"/>
          <w:szCs w:val="20"/>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WEWNĘTRZNE</w:t>
      </w:r>
    </w:p>
    <w:p w:rsidR="00D075A9" w:rsidRPr="006D4022" w:rsidRDefault="00D075A9" w:rsidP="00AD5727">
      <w:pPr>
        <w:pStyle w:val="Akapitzlist"/>
        <w:numPr>
          <w:ilvl w:val="1"/>
          <w:numId w:val="4"/>
        </w:numPr>
        <w:ind w:left="851" w:hanging="425"/>
        <w:rPr>
          <w:rFonts w:cstheme="minorHAnsi"/>
          <w:b/>
          <w:bCs/>
        </w:rPr>
      </w:pPr>
      <w:r w:rsidRPr="006D4022">
        <w:rPr>
          <w:rFonts w:cstheme="minorHAnsi"/>
          <w:b/>
          <w:bCs/>
        </w:rPr>
        <w:t>STRUKTURA FUNKCJONALNO – PRZESTRZENNA</w:t>
      </w:r>
    </w:p>
    <w:p w:rsidR="00D075A9" w:rsidRPr="000C38D7" w:rsidRDefault="00D075A9" w:rsidP="005171B7">
      <w:pPr>
        <w:spacing w:after="0" w:line="240" w:lineRule="auto"/>
        <w:ind w:left="720" w:hanging="294"/>
        <w:jc w:val="both"/>
        <w:rPr>
          <w:rFonts w:cstheme="minorHAnsi"/>
          <w:b/>
          <w:bCs/>
        </w:rPr>
      </w:pPr>
      <w:r w:rsidRPr="000C38D7">
        <w:rPr>
          <w:rFonts w:cstheme="minorHAnsi"/>
          <w:b/>
          <w:bCs/>
        </w:rPr>
        <w:t>STRUKTURA UŻYTKOWANIA GRUNTÓW</w:t>
      </w:r>
    </w:p>
    <w:p w:rsidR="008B565B" w:rsidRPr="000C38D7" w:rsidRDefault="008B565B" w:rsidP="00854D88">
      <w:pPr>
        <w:spacing w:after="0" w:line="240" w:lineRule="auto"/>
        <w:ind w:firstLine="426"/>
        <w:jc w:val="both"/>
        <w:rPr>
          <w:rFonts w:cstheme="minorHAnsi"/>
        </w:rPr>
      </w:pPr>
      <w:r w:rsidRPr="000C38D7">
        <w:rPr>
          <w:rFonts w:cstheme="minorHAnsi"/>
        </w:rPr>
        <w:t xml:space="preserve">Gmina wiejska </w:t>
      </w:r>
      <w:r w:rsidR="00E97CAF" w:rsidRPr="000C38D7">
        <w:rPr>
          <w:rFonts w:cstheme="minorHAnsi"/>
        </w:rPr>
        <w:t>Stubno</w:t>
      </w:r>
      <w:r w:rsidRPr="000C38D7">
        <w:rPr>
          <w:rFonts w:cstheme="minorHAnsi"/>
        </w:rPr>
        <w:t xml:space="preserve">  zajmuje powierzchnię </w:t>
      </w:r>
      <w:r w:rsidR="00E97CAF" w:rsidRPr="000C38D7">
        <w:rPr>
          <w:rFonts w:cstheme="minorHAnsi"/>
          <w:color w:val="000000"/>
        </w:rPr>
        <w:t>8912</w:t>
      </w:r>
      <w:r w:rsidRPr="000C38D7">
        <w:rPr>
          <w:rFonts w:cstheme="minorHAnsi"/>
          <w:color w:val="000000"/>
        </w:rPr>
        <w:t xml:space="preserve">ha. </w:t>
      </w:r>
      <w:r w:rsidRPr="000C38D7">
        <w:rPr>
          <w:rFonts w:cstheme="minorHAnsi"/>
        </w:rPr>
        <w:t xml:space="preserve">Na terenie gminy </w:t>
      </w:r>
      <w:r w:rsidR="00E97CAF" w:rsidRPr="000C38D7">
        <w:rPr>
          <w:rFonts w:cstheme="minorHAnsi"/>
        </w:rPr>
        <w:t>Stubno</w:t>
      </w:r>
      <w:r w:rsidRPr="000C38D7">
        <w:rPr>
          <w:rFonts w:cstheme="minorHAnsi"/>
        </w:rPr>
        <w:t xml:space="preserve"> mieszka </w:t>
      </w:r>
      <w:r w:rsidR="004C45E2" w:rsidRPr="000C38D7">
        <w:rPr>
          <w:rFonts w:cstheme="minorHAnsi"/>
        </w:rPr>
        <w:t>4</w:t>
      </w:r>
      <w:r w:rsidR="008C6C30" w:rsidRPr="000C38D7">
        <w:rPr>
          <w:rFonts w:cstheme="minorHAnsi"/>
        </w:rPr>
        <w:t xml:space="preserve"> </w:t>
      </w:r>
      <w:r w:rsidR="004C45E2" w:rsidRPr="000C38D7">
        <w:rPr>
          <w:rFonts w:cstheme="minorHAnsi"/>
        </w:rPr>
        <w:t>0</w:t>
      </w:r>
      <w:r w:rsidR="002A2792">
        <w:rPr>
          <w:rFonts w:cstheme="minorHAnsi"/>
        </w:rPr>
        <w:t>40</w:t>
      </w:r>
      <w:r w:rsidRPr="000C38D7">
        <w:rPr>
          <w:rFonts w:cstheme="minorHAnsi"/>
        </w:rPr>
        <w:t xml:space="preserve"> osoby, z czego </w:t>
      </w:r>
      <w:r w:rsidR="004C45E2" w:rsidRPr="000C38D7">
        <w:rPr>
          <w:rFonts w:cstheme="minorHAnsi"/>
        </w:rPr>
        <w:t xml:space="preserve">2023 stanowią kobiety, </w:t>
      </w:r>
      <w:r w:rsidRPr="000C38D7">
        <w:rPr>
          <w:rFonts w:cstheme="minorHAnsi"/>
        </w:rPr>
        <w:t xml:space="preserve">a </w:t>
      </w:r>
      <w:r w:rsidR="004C45E2" w:rsidRPr="000C38D7">
        <w:rPr>
          <w:rFonts w:cstheme="minorHAnsi"/>
        </w:rPr>
        <w:t xml:space="preserve">2017 mężczyźni. </w:t>
      </w:r>
      <w:r w:rsidRPr="000C38D7">
        <w:rPr>
          <w:rFonts w:cstheme="minorHAnsi"/>
        </w:rPr>
        <w:t xml:space="preserve">Gęstość zaludnienia kształtuje się na poziomie </w:t>
      </w:r>
      <w:r w:rsidR="004C45E2" w:rsidRPr="000C38D7">
        <w:rPr>
          <w:rFonts w:cstheme="minorHAnsi"/>
        </w:rPr>
        <w:t>4</w:t>
      </w:r>
      <w:r w:rsidR="00BB4D8C" w:rsidRPr="000C38D7">
        <w:rPr>
          <w:rFonts w:cstheme="minorHAnsi"/>
        </w:rPr>
        <w:t>5</w:t>
      </w:r>
      <w:r w:rsidRPr="000C38D7">
        <w:rPr>
          <w:rFonts w:cstheme="minorHAnsi"/>
        </w:rPr>
        <w:t xml:space="preserve"> osób/km</w:t>
      </w:r>
      <w:r w:rsidRPr="000C38D7">
        <w:rPr>
          <w:rFonts w:cstheme="minorHAnsi"/>
          <w:vertAlign w:val="superscript"/>
        </w:rPr>
        <w:t>2</w:t>
      </w:r>
      <w:r w:rsidRPr="000C38D7">
        <w:rPr>
          <w:rFonts w:cstheme="minorHAnsi"/>
        </w:rPr>
        <w:t>.</w:t>
      </w:r>
    </w:p>
    <w:p w:rsidR="008B565B" w:rsidRPr="000C38D7" w:rsidRDefault="008B565B" w:rsidP="00854D88">
      <w:pPr>
        <w:spacing w:after="0" w:line="240" w:lineRule="auto"/>
        <w:ind w:firstLine="426"/>
        <w:jc w:val="both"/>
        <w:rPr>
          <w:rFonts w:cstheme="minorHAnsi"/>
        </w:rPr>
      </w:pPr>
      <w:r w:rsidRPr="000C38D7">
        <w:rPr>
          <w:rFonts w:cstheme="minorHAnsi"/>
        </w:rPr>
        <w:t xml:space="preserve">Struktura </w:t>
      </w:r>
      <w:r w:rsidR="004C45E2" w:rsidRPr="000C38D7">
        <w:rPr>
          <w:rFonts w:cstheme="minorHAnsi"/>
        </w:rPr>
        <w:t>gminy Stubno</w:t>
      </w:r>
      <w:r w:rsidRPr="000C38D7">
        <w:rPr>
          <w:rFonts w:cstheme="minorHAnsi"/>
        </w:rPr>
        <w:t xml:space="preserve"> to grunty zabudowane i zurbanizowane oraz </w:t>
      </w:r>
      <w:r w:rsidR="004C45E2" w:rsidRPr="000C38D7">
        <w:rPr>
          <w:rFonts w:cstheme="minorHAnsi"/>
        </w:rPr>
        <w:t>w przeważającej części użytki rolne.</w:t>
      </w:r>
    </w:p>
    <w:p w:rsidR="008B565B" w:rsidRPr="000C38D7" w:rsidRDefault="008B565B" w:rsidP="005171B7">
      <w:pPr>
        <w:spacing w:after="0"/>
        <w:ind w:firstLine="426"/>
        <w:jc w:val="both"/>
        <w:rPr>
          <w:rFonts w:cstheme="minorHAnsi"/>
          <w:b/>
          <w:bCs/>
        </w:rPr>
      </w:pPr>
    </w:p>
    <w:p w:rsidR="00D075A9" w:rsidRPr="000C38D7" w:rsidRDefault="00D075A9" w:rsidP="005171B7">
      <w:pPr>
        <w:spacing w:after="0" w:line="240" w:lineRule="auto"/>
        <w:ind w:left="720" w:hanging="294"/>
        <w:rPr>
          <w:rFonts w:cstheme="minorHAnsi"/>
          <w:b/>
          <w:bCs/>
        </w:rPr>
      </w:pPr>
      <w:r w:rsidRPr="000C38D7">
        <w:rPr>
          <w:rFonts w:cstheme="minorHAnsi"/>
          <w:b/>
          <w:bCs/>
        </w:rPr>
        <w:t>UŻYTKI ROLNE</w:t>
      </w:r>
    </w:p>
    <w:p w:rsidR="006E23D7" w:rsidRPr="000C38D7" w:rsidRDefault="006E23D7" w:rsidP="006E23D7">
      <w:pPr>
        <w:pStyle w:val="Bezodstpw"/>
        <w:spacing w:line="276" w:lineRule="auto"/>
        <w:ind w:firstLine="708"/>
        <w:jc w:val="both"/>
        <w:rPr>
          <w:rFonts w:asciiTheme="minorHAnsi" w:eastAsiaTheme="minorHAnsi" w:hAnsiTheme="minorHAnsi" w:cstheme="minorHAnsi"/>
        </w:rPr>
      </w:pPr>
      <w:r w:rsidRPr="000C38D7">
        <w:rPr>
          <w:rFonts w:asciiTheme="minorHAnsi" w:eastAsia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171B7" w:rsidRPr="000C38D7" w:rsidRDefault="00BB4D8C" w:rsidP="00BB4D8C">
      <w:pPr>
        <w:autoSpaceDE w:val="0"/>
        <w:autoSpaceDN w:val="0"/>
        <w:adjustRightInd w:val="0"/>
        <w:spacing w:after="0" w:line="240" w:lineRule="auto"/>
        <w:ind w:firstLine="426"/>
        <w:jc w:val="both"/>
        <w:rPr>
          <w:rFonts w:cstheme="minorHAnsi"/>
        </w:rPr>
      </w:pPr>
      <w:r w:rsidRPr="000C38D7">
        <w:rPr>
          <w:rFonts w:cstheme="minorHAnsi"/>
        </w:rPr>
        <w:t>Na terenie gminy nie występują gleby organiczne. W gminie powierzchniowo przeważają gleby gruntów ornych klas III - 28,35 % i klasy IV –25,24 %. Gleby gminy należą do kompleksu pszennego bardzo dobrego i pszennego dobrego. Najlepsze gleby gminy występują w okolicach wsi: Barycz, Stubienko, Stubno, Nakło i Chałupki Dusowskie. Gorsze gleby występują w okolicach wsi: Kalników, Starzawa i Hruszowice.</w:t>
      </w:r>
    </w:p>
    <w:p w:rsidR="005171B7" w:rsidRPr="000C38D7" w:rsidRDefault="005171B7" w:rsidP="005171B7">
      <w:pPr>
        <w:spacing w:after="0" w:line="240" w:lineRule="auto"/>
        <w:ind w:firstLine="426"/>
        <w:jc w:val="both"/>
        <w:rPr>
          <w:rFonts w:cstheme="minorHAnsi"/>
        </w:rPr>
      </w:pPr>
    </w:p>
    <w:p w:rsidR="005171B7" w:rsidRPr="000C38D7" w:rsidRDefault="005171B7" w:rsidP="005171B7">
      <w:pPr>
        <w:autoSpaceDE w:val="0"/>
        <w:autoSpaceDN w:val="0"/>
        <w:adjustRightInd w:val="0"/>
        <w:spacing w:after="0" w:line="240" w:lineRule="auto"/>
        <w:jc w:val="both"/>
        <w:rPr>
          <w:rFonts w:cstheme="minorHAnsi"/>
        </w:rPr>
      </w:pPr>
      <w:r w:rsidRPr="000C38D7">
        <w:rPr>
          <w:rFonts w:cstheme="minorHAnsi"/>
        </w:rPr>
        <w:t xml:space="preserve">Struktura zagospodarowania ziemi: </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orne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4 432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sady</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łąki trwałe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702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pastwiska</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1 179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rolne zabudowane</w:t>
      </w:r>
      <w:r w:rsidRPr="006D4022">
        <w:rPr>
          <w:rFonts w:asciiTheme="minorHAnsi" w:eastAsiaTheme="minorHAnsi" w:hAnsiTheme="minorHAnsi" w:cstheme="minorHAnsi"/>
          <w:sz w:val="20"/>
          <w:szCs w:val="20"/>
        </w:rPr>
        <w:tab/>
        <w:t>187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stawami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723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rowami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86 ha</w:t>
      </w:r>
    </w:p>
    <w:p w:rsidR="005171B7" w:rsidRPr="006D4022" w:rsidRDefault="005171B7" w:rsidP="00E743B8">
      <w:pPr>
        <w:autoSpaceDE w:val="0"/>
        <w:autoSpaceDN w:val="0"/>
        <w:adjustRightInd w:val="0"/>
        <w:spacing w:after="0" w:line="240" w:lineRule="auto"/>
        <w:jc w:val="both"/>
        <w:rPr>
          <w:rFonts w:cstheme="minorHAnsi"/>
          <w:sz w:val="20"/>
          <w:szCs w:val="20"/>
        </w:rPr>
      </w:pPr>
      <w:r w:rsidRPr="006D4022">
        <w:rPr>
          <w:rFonts w:cstheme="minorHAnsi"/>
          <w:sz w:val="20"/>
          <w:szCs w:val="20"/>
        </w:rPr>
        <w:t xml:space="preserve">Powierzchnia użytkowa ogółem </w:t>
      </w:r>
      <w:r w:rsidR="006E23D7" w:rsidRPr="006D4022">
        <w:rPr>
          <w:rFonts w:cstheme="minorHAnsi"/>
          <w:b/>
          <w:sz w:val="20"/>
          <w:szCs w:val="20"/>
        </w:rPr>
        <w:t>7341</w:t>
      </w:r>
      <w:r w:rsidRPr="006D4022">
        <w:rPr>
          <w:rFonts w:cstheme="minorHAnsi"/>
          <w:b/>
          <w:sz w:val="20"/>
          <w:szCs w:val="20"/>
        </w:rPr>
        <w:t xml:space="preserve">ha </w:t>
      </w:r>
    </w:p>
    <w:p w:rsidR="005171B7" w:rsidRDefault="005171B7" w:rsidP="00E743B8">
      <w:pPr>
        <w:spacing w:after="0" w:line="240" w:lineRule="auto"/>
        <w:ind w:firstLine="426"/>
        <w:jc w:val="both"/>
        <w:rPr>
          <w:rFonts w:cstheme="minorHAnsi"/>
          <w:sz w:val="20"/>
          <w:szCs w:val="20"/>
        </w:rPr>
      </w:pPr>
    </w:p>
    <w:p w:rsidR="000C38D7" w:rsidRDefault="000C38D7" w:rsidP="00E743B8">
      <w:pPr>
        <w:spacing w:after="0" w:line="240" w:lineRule="auto"/>
        <w:ind w:firstLine="426"/>
        <w:jc w:val="both"/>
        <w:rPr>
          <w:rFonts w:cstheme="minorHAnsi"/>
          <w:sz w:val="20"/>
          <w:szCs w:val="20"/>
        </w:rPr>
      </w:pPr>
    </w:p>
    <w:p w:rsidR="000C38D7" w:rsidRPr="006D4022" w:rsidRDefault="000C38D7" w:rsidP="00E743B8">
      <w:pPr>
        <w:spacing w:after="0" w:line="240" w:lineRule="auto"/>
        <w:ind w:firstLine="426"/>
        <w:jc w:val="both"/>
        <w:rPr>
          <w:rFonts w:cstheme="minorHAnsi"/>
          <w:sz w:val="20"/>
          <w:szCs w:val="20"/>
        </w:rPr>
      </w:pPr>
    </w:p>
    <w:p w:rsidR="00D075A9" w:rsidRPr="000C38D7" w:rsidRDefault="00D075A9" w:rsidP="005171B7">
      <w:pPr>
        <w:spacing w:after="0"/>
        <w:ind w:left="720" w:hanging="294"/>
        <w:rPr>
          <w:rFonts w:cstheme="minorHAnsi"/>
          <w:b/>
          <w:bCs/>
        </w:rPr>
      </w:pPr>
      <w:r w:rsidRPr="000C38D7">
        <w:rPr>
          <w:rFonts w:cstheme="minorHAnsi"/>
          <w:b/>
          <w:bCs/>
        </w:rPr>
        <w:lastRenderedPageBreak/>
        <w:t>GRUNTY ZABUDOWANE I ZURBANIZOWANE</w:t>
      </w:r>
    </w:p>
    <w:p w:rsidR="005171B7" w:rsidRPr="000C38D7" w:rsidRDefault="005171B7" w:rsidP="005171B7">
      <w:pPr>
        <w:spacing w:after="0"/>
        <w:ind w:firstLine="426"/>
        <w:jc w:val="both"/>
        <w:rPr>
          <w:rFonts w:cstheme="minorHAnsi"/>
        </w:rPr>
      </w:pPr>
      <w:r w:rsidRPr="000C38D7">
        <w:rPr>
          <w:rFonts w:cstheme="minorHAnsi"/>
        </w:rPr>
        <w:t xml:space="preserve">Struktura użytkowania gruntów zabudowanych i zurbanizowanych gminy </w:t>
      </w:r>
      <w:r w:rsidR="00515DC0" w:rsidRPr="000C38D7">
        <w:rPr>
          <w:rFonts w:cstheme="minorHAnsi"/>
        </w:rPr>
        <w:t>Stubno</w:t>
      </w:r>
      <w:r w:rsidRPr="000C38D7">
        <w:rPr>
          <w:rFonts w:cstheme="minorHAnsi"/>
        </w:rPr>
        <w:t xml:space="preserve"> </w:t>
      </w:r>
      <w:r w:rsidR="00D41E85" w:rsidRPr="000C38D7">
        <w:rPr>
          <w:rFonts w:cstheme="minorHAnsi"/>
        </w:rPr>
        <w:t xml:space="preserve">to </w:t>
      </w:r>
      <w:r w:rsidRPr="000C38D7">
        <w:rPr>
          <w:rFonts w:cstheme="minorHAnsi"/>
        </w:rPr>
        <w:t>zdecydowanie największy udział teren</w:t>
      </w:r>
      <w:r w:rsidR="00D41E85" w:rsidRPr="000C38D7">
        <w:rPr>
          <w:rFonts w:cstheme="minorHAnsi"/>
        </w:rPr>
        <w:t>ów</w:t>
      </w:r>
      <w:r w:rsidRPr="000C38D7">
        <w:rPr>
          <w:rFonts w:cstheme="minorHAnsi"/>
        </w:rPr>
        <w:t xml:space="preserve"> rolnicz</w:t>
      </w:r>
      <w:r w:rsidR="00D41E85" w:rsidRPr="000C38D7">
        <w:rPr>
          <w:rFonts w:cstheme="minorHAnsi"/>
        </w:rPr>
        <w:t>ych. T</w:t>
      </w:r>
      <w:r w:rsidRPr="000C38D7">
        <w:rPr>
          <w:rFonts w:cstheme="minorHAnsi"/>
        </w:rPr>
        <w:t xml:space="preserve">ereny mieszkaniowe pokrywają zaś jedynie </w:t>
      </w:r>
      <w:r w:rsidR="00D41E85" w:rsidRPr="000C38D7">
        <w:rPr>
          <w:rFonts w:cstheme="minorHAnsi"/>
        </w:rPr>
        <w:t>15</w:t>
      </w:r>
      <w:r w:rsidRPr="000C38D7">
        <w:rPr>
          <w:rFonts w:cstheme="minorHAnsi"/>
        </w:rPr>
        <w:t>% powierzchni</w:t>
      </w:r>
      <w:r w:rsidR="00D41E85" w:rsidRPr="000C38D7">
        <w:rPr>
          <w:rFonts w:cstheme="minorHAnsi"/>
        </w:rPr>
        <w:t xml:space="preserve"> gminy</w:t>
      </w:r>
      <w:r w:rsidRPr="000C38D7">
        <w:rPr>
          <w:rFonts w:cstheme="minorHAnsi"/>
        </w:rPr>
        <w:t xml:space="preserve">. Świadczy to o </w:t>
      </w:r>
      <w:r w:rsidR="00D41E85" w:rsidRPr="000C38D7">
        <w:rPr>
          <w:rFonts w:cstheme="minorHAnsi"/>
        </w:rPr>
        <w:t>charakterze gminy, którą wypełniają kompleksy rolniczej przestrzeni produkcyjnej, gospodarki leśnej, rybnej oraz hodowli koni.</w:t>
      </w:r>
    </w:p>
    <w:p w:rsidR="00AA2C5D" w:rsidRPr="000C38D7" w:rsidRDefault="00AA2C5D" w:rsidP="00AA2C5D">
      <w:pPr>
        <w:spacing w:after="0"/>
        <w:jc w:val="both"/>
        <w:rPr>
          <w:rFonts w:cstheme="minorHAnsi"/>
        </w:rPr>
      </w:pPr>
      <w:r w:rsidRPr="000C38D7">
        <w:rPr>
          <w:rFonts w:cstheme="minorHAnsi"/>
        </w:rPr>
        <w:tab/>
        <w:t>Grunty zurbanizowane stanowią tereny w centrach miejscowości, są to przede wszystkim tereny zabudowy mieszkaniowej jednorodzinnej, wielorodzinnej oraz zagrodowej w gospodarstwach rolnych. Pozostałe obszary zabudowane to tereny usług publicznych, tereny zabudowy produkcyjnej, produkcyjno- usługowej, tereny komunikacji, tereny sportowo- rekreacyjne oraz przestrzenie ogólnodostępne dla mieszkańców gminy.</w:t>
      </w:r>
    </w:p>
    <w:p w:rsidR="006E23D7" w:rsidRPr="006D4022" w:rsidRDefault="006E23D7" w:rsidP="00AA2C5D">
      <w:pPr>
        <w:spacing w:after="0"/>
        <w:jc w:val="both"/>
        <w:rPr>
          <w:rFonts w:cstheme="minorHAnsi"/>
          <w:sz w:val="20"/>
          <w:szCs w:val="20"/>
        </w:rPr>
      </w:pPr>
    </w:p>
    <w:p w:rsidR="006E23D7" w:rsidRPr="006D4022" w:rsidRDefault="006E23D7" w:rsidP="006E23D7">
      <w:pPr>
        <w:pStyle w:val="Bezodstpw"/>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b/>
          <w:sz w:val="20"/>
          <w:szCs w:val="20"/>
        </w:rPr>
        <w:t>278ha</w:t>
      </w:r>
    </w:p>
    <w:p w:rsidR="006E23D7" w:rsidRPr="006D4022" w:rsidRDefault="0081340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tereny mieszkaniowe</w:t>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sidR="006E23D7" w:rsidRPr="006D4022">
        <w:rPr>
          <w:rFonts w:asciiTheme="minorHAnsi" w:eastAsiaTheme="minorHAnsi" w:hAnsiTheme="minorHAnsi" w:cstheme="minorHAnsi"/>
          <w:sz w:val="20"/>
          <w:szCs w:val="20"/>
        </w:rPr>
        <w:t>10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w:t>
      </w:r>
      <w:r w:rsidR="00813407">
        <w:rPr>
          <w:rFonts w:asciiTheme="minorHAnsi" w:eastAsiaTheme="minorHAnsi" w:hAnsiTheme="minorHAnsi" w:cstheme="minorHAnsi"/>
          <w:sz w:val="20"/>
          <w:szCs w:val="20"/>
        </w:rPr>
        <w:t>ogi</w:t>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242 ha</w:t>
      </w:r>
    </w:p>
    <w:p w:rsidR="006E23D7" w:rsidRPr="006D4022" w:rsidRDefault="006E23D7" w:rsidP="00AA2C5D">
      <w:pPr>
        <w:spacing w:after="0"/>
        <w:jc w:val="both"/>
        <w:rPr>
          <w:rFonts w:cstheme="minorHAnsi"/>
          <w:b/>
          <w:bCs/>
          <w:sz w:val="20"/>
          <w:szCs w:val="20"/>
        </w:rPr>
      </w:pPr>
    </w:p>
    <w:p w:rsidR="00D075A9" w:rsidRPr="000C38D7" w:rsidRDefault="00D075A9" w:rsidP="00637114">
      <w:pPr>
        <w:spacing w:after="0"/>
        <w:ind w:left="720" w:hanging="294"/>
        <w:rPr>
          <w:rFonts w:cstheme="minorHAnsi"/>
          <w:b/>
          <w:bCs/>
        </w:rPr>
      </w:pPr>
      <w:r w:rsidRPr="000C38D7">
        <w:rPr>
          <w:rFonts w:cstheme="minorHAnsi"/>
          <w:b/>
          <w:bCs/>
        </w:rPr>
        <w:t>ZABUDOWA MIESZKANIOWA</w:t>
      </w:r>
    </w:p>
    <w:p w:rsidR="00D81F75" w:rsidRPr="000C38D7" w:rsidRDefault="00637114" w:rsidP="00637114">
      <w:pPr>
        <w:spacing w:after="0" w:line="240" w:lineRule="auto"/>
        <w:ind w:firstLine="426"/>
        <w:jc w:val="both"/>
        <w:rPr>
          <w:rFonts w:cstheme="minorHAnsi"/>
        </w:rPr>
      </w:pPr>
      <w:r w:rsidRPr="000C38D7">
        <w:rPr>
          <w:rFonts w:cstheme="minorHAnsi"/>
        </w:rPr>
        <w:t xml:space="preserve">Największą koncentracją zabudowy charakteryzuje się </w:t>
      </w:r>
      <w:r w:rsidR="00B61323" w:rsidRPr="000C38D7">
        <w:rPr>
          <w:rFonts w:cstheme="minorHAnsi"/>
        </w:rPr>
        <w:t xml:space="preserve">m. Stubno, położona centralnej części gminy. </w:t>
      </w:r>
      <w:r w:rsidR="00D81F75" w:rsidRPr="000C38D7">
        <w:rPr>
          <w:rFonts w:cstheme="minorHAnsi"/>
        </w:rPr>
        <w:t xml:space="preserve">Powierzchnia użytkowa mieszkań przypadająca na osobę w gminie jest niższa niż w powiecie. Liczba osób przypadających na mieszkanie </w:t>
      </w:r>
      <w:r w:rsidR="00B61323" w:rsidRPr="000C38D7">
        <w:rPr>
          <w:rFonts w:cstheme="minorHAnsi"/>
        </w:rPr>
        <w:t>to 3,92</w:t>
      </w:r>
      <w:r w:rsidR="00D81F75" w:rsidRPr="000C38D7">
        <w:rPr>
          <w:rFonts w:cstheme="minorHAnsi"/>
        </w:rPr>
        <w:t xml:space="preserve">, natomiast liczba osób na izbę </w:t>
      </w:r>
      <w:r w:rsidR="00B61323" w:rsidRPr="000C38D7">
        <w:rPr>
          <w:rFonts w:cstheme="minorHAnsi"/>
        </w:rPr>
        <w:t xml:space="preserve">to 1,19. </w:t>
      </w:r>
      <w:r w:rsidRPr="000C38D7">
        <w:rPr>
          <w:rFonts w:cstheme="minorHAnsi"/>
        </w:rPr>
        <w:t>Najlepiej rozwinięt</w:t>
      </w:r>
      <w:r w:rsidR="002A2792">
        <w:rPr>
          <w:rFonts w:cstheme="minorHAnsi"/>
        </w:rPr>
        <w:t>ą</w:t>
      </w:r>
      <w:r w:rsidRPr="000C38D7">
        <w:rPr>
          <w:rFonts w:cstheme="minorHAnsi"/>
        </w:rPr>
        <w:t xml:space="preserve"> </w:t>
      </w:r>
      <w:r w:rsidR="002A2792">
        <w:rPr>
          <w:rFonts w:cstheme="minorHAnsi"/>
        </w:rPr>
        <w:t>jest</w:t>
      </w:r>
      <w:r w:rsidRPr="000C38D7">
        <w:rPr>
          <w:rFonts w:cstheme="minorHAnsi"/>
        </w:rPr>
        <w:t xml:space="preserve"> jednostk</w:t>
      </w:r>
      <w:r w:rsidR="002A2792">
        <w:rPr>
          <w:rFonts w:cstheme="minorHAnsi"/>
        </w:rPr>
        <w:t>a</w:t>
      </w:r>
      <w:r w:rsidRPr="000C38D7">
        <w:rPr>
          <w:rFonts w:cstheme="minorHAnsi"/>
        </w:rPr>
        <w:t xml:space="preserve"> osadnicz</w:t>
      </w:r>
      <w:r w:rsidR="002A2792">
        <w:rPr>
          <w:rFonts w:cstheme="minorHAnsi"/>
        </w:rPr>
        <w:t>a</w:t>
      </w:r>
      <w:r w:rsidRPr="000C38D7">
        <w:rPr>
          <w:rFonts w:cstheme="minorHAnsi"/>
        </w:rPr>
        <w:t xml:space="preserve"> gminy – </w:t>
      </w:r>
      <w:r w:rsidR="007F065F">
        <w:rPr>
          <w:rFonts w:cstheme="minorHAnsi"/>
        </w:rPr>
        <w:t>Stubno</w:t>
      </w:r>
      <w:r w:rsidRPr="000C38D7">
        <w:rPr>
          <w:rFonts w:cstheme="minorHAnsi"/>
        </w:rPr>
        <w:t>, gdzie występują najwyższe parametry wyposażenia technicznego.</w:t>
      </w:r>
    </w:p>
    <w:p w:rsidR="00B61323" w:rsidRPr="000C38D7" w:rsidRDefault="00B61323" w:rsidP="00637114">
      <w:pPr>
        <w:spacing w:after="0" w:line="240" w:lineRule="auto"/>
        <w:ind w:firstLine="426"/>
        <w:jc w:val="both"/>
        <w:rPr>
          <w:rFonts w:cstheme="minorHAnsi"/>
        </w:rPr>
      </w:pPr>
      <w:r w:rsidRPr="000C38D7">
        <w:rPr>
          <w:rFonts w:cstheme="minorHAnsi"/>
        </w:rPr>
        <w:t xml:space="preserve">Wsie występujące na terenie gminy należą do grupy wsi jednoosiowych, w zdecydowanej większości typu ulicówki, której zwarta zabudowa ciągnie się po obu stronach jednej drogi (miejscowość </w:t>
      </w:r>
      <w:r w:rsidR="00F87E0C" w:rsidRPr="000C38D7">
        <w:rPr>
          <w:rFonts w:cstheme="minorHAnsi"/>
        </w:rPr>
        <w:t>Stubno</w:t>
      </w:r>
      <w:r w:rsidRPr="000C38D7">
        <w:rPr>
          <w:rFonts w:cstheme="minorHAnsi"/>
        </w:rPr>
        <w:t xml:space="preserve"> to wieś wielodrożnicowa). Dominującym przeznaczeniem terenu na obszarach wsi jest zabudowa mieszkaniowa jednorodzinna i zagrodowa wraz z ogródkami i sadami przydomowymi oraz w mniejszym stopniu usługami.</w:t>
      </w:r>
    </w:p>
    <w:p w:rsidR="00637114" w:rsidRPr="000C38D7" w:rsidRDefault="00637114" w:rsidP="00637114">
      <w:pPr>
        <w:spacing w:after="0" w:line="240" w:lineRule="auto"/>
        <w:ind w:firstLine="426"/>
        <w:jc w:val="both"/>
        <w:rPr>
          <w:rFonts w:cstheme="minorHAnsi"/>
        </w:rPr>
      </w:pPr>
    </w:p>
    <w:p w:rsidR="00D075A9" w:rsidRPr="000C38D7" w:rsidRDefault="00D075A9" w:rsidP="00637114">
      <w:pPr>
        <w:spacing w:after="0"/>
        <w:ind w:left="720" w:hanging="294"/>
        <w:rPr>
          <w:rFonts w:cstheme="minorHAnsi"/>
          <w:b/>
          <w:bCs/>
        </w:rPr>
      </w:pPr>
      <w:r w:rsidRPr="000C38D7">
        <w:rPr>
          <w:rFonts w:cstheme="minorHAnsi"/>
          <w:b/>
          <w:bCs/>
        </w:rPr>
        <w:t>USŁUGI TURYSTYKI</w:t>
      </w:r>
    </w:p>
    <w:p w:rsidR="00637114" w:rsidRPr="000C38D7" w:rsidRDefault="00637114" w:rsidP="00637114">
      <w:pPr>
        <w:spacing w:after="0" w:line="240" w:lineRule="auto"/>
        <w:ind w:firstLine="426"/>
        <w:jc w:val="both"/>
        <w:rPr>
          <w:rFonts w:cstheme="minorHAnsi"/>
        </w:rPr>
      </w:pPr>
      <w:r w:rsidRPr="000C38D7">
        <w:rPr>
          <w:rFonts w:cstheme="minorHAnsi"/>
        </w:rPr>
        <w:t xml:space="preserve">Gmina </w:t>
      </w:r>
      <w:r w:rsidR="005109AD" w:rsidRPr="000C38D7">
        <w:rPr>
          <w:rFonts w:cstheme="minorHAnsi"/>
        </w:rPr>
        <w:t>Stubno</w:t>
      </w:r>
      <w:r w:rsidRPr="000C38D7">
        <w:rPr>
          <w:rFonts w:cstheme="minorHAnsi"/>
        </w:rPr>
        <w:t xml:space="preserve"> posiada pewne walory turystyczno – krajoznawcze. Sam</w:t>
      </w:r>
      <w:r w:rsidR="005109AD" w:rsidRPr="000C38D7">
        <w:rPr>
          <w:rFonts w:cstheme="minorHAnsi"/>
        </w:rPr>
        <w:t>a</w:t>
      </w:r>
      <w:r w:rsidRPr="000C38D7">
        <w:rPr>
          <w:rFonts w:cstheme="minorHAnsi"/>
        </w:rPr>
        <w:t xml:space="preserve"> </w:t>
      </w:r>
      <w:r w:rsidR="005109AD" w:rsidRPr="000C38D7">
        <w:rPr>
          <w:rFonts w:cstheme="minorHAnsi"/>
        </w:rPr>
        <w:t>gmina</w:t>
      </w:r>
      <w:r w:rsidRPr="000C38D7">
        <w:rPr>
          <w:rFonts w:cstheme="minorHAnsi"/>
        </w:rPr>
        <w:t xml:space="preserve"> ma wielokulturowy charakter, wyróżnia się spośród podobnych mu kształtem zabudowy, zabytkowymi budowlami, należy do spuścizny Kresów Wschodnich dawnej Rzeczypospolitej. </w:t>
      </w:r>
    </w:p>
    <w:p w:rsidR="00637114" w:rsidRPr="000C38D7" w:rsidRDefault="00637114" w:rsidP="00637114">
      <w:pPr>
        <w:spacing w:after="0" w:line="240" w:lineRule="auto"/>
        <w:ind w:firstLine="426"/>
        <w:jc w:val="both"/>
        <w:rPr>
          <w:rFonts w:cstheme="minorHAnsi"/>
        </w:rPr>
      </w:pPr>
      <w:r w:rsidRPr="000C38D7">
        <w:rPr>
          <w:rFonts w:cstheme="minorHAnsi"/>
        </w:rPr>
        <w:t xml:space="preserve">Teren gminy tworzy dobre warunki do uprawiania turystyki pieszej i rowerowej ze względu na malownicze okolice, bogactwo lasów, zbiorników i cieków wodnych, które stwarzają atrakcyjne warunki do aktywnego wypoczynku. Gmina posiada warunki do rozwoju turystyki sezonowej, jednak w parze z walorami krajobrazowymi nie idzie odpowiedni stan bazy turystycznej. Brak jest odpowiedniej ilości miejsc noclegowych, pól namiotowych i kempingowych, również stan miejsc kąpielowych nie zaspokaja w pełni potrzeb w tym zakresie. </w:t>
      </w:r>
    </w:p>
    <w:p w:rsidR="00A90B5E" w:rsidRPr="006D4022" w:rsidRDefault="00A90B5E" w:rsidP="00A90B5E">
      <w:pPr>
        <w:spacing w:after="0"/>
        <w:ind w:left="720" w:hanging="294"/>
        <w:rPr>
          <w:rFonts w:cstheme="minorHAnsi"/>
          <w:b/>
          <w:bCs/>
          <w:sz w:val="20"/>
          <w:szCs w:val="20"/>
        </w:rPr>
      </w:pPr>
    </w:p>
    <w:p w:rsidR="00AA75F7" w:rsidRPr="000C38D7" w:rsidRDefault="00AA75F7" w:rsidP="00A90B5E">
      <w:pPr>
        <w:spacing w:after="0"/>
        <w:ind w:left="720" w:hanging="294"/>
        <w:rPr>
          <w:rFonts w:cstheme="minorHAnsi"/>
          <w:b/>
          <w:bCs/>
        </w:rPr>
      </w:pPr>
      <w:r w:rsidRPr="000C38D7">
        <w:rPr>
          <w:rFonts w:cstheme="minorHAnsi"/>
          <w:b/>
          <w:bCs/>
        </w:rPr>
        <w:t>TERENY ZIELONE</w:t>
      </w:r>
    </w:p>
    <w:p w:rsidR="006E23D7" w:rsidRPr="000C38D7" w:rsidRDefault="00AA75F7" w:rsidP="006E23D7">
      <w:pPr>
        <w:ind w:firstLine="708"/>
        <w:jc w:val="both"/>
        <w:rPr>
          <w:rFonts w:cstheme="minorHAnsi"/>
        </w:rPr>
      </w:pPr>
      <w:r w:rsidRPr="000C38D7">
        <w:rPr>
          <w:rFonts w:cstheme="minorHAnsi"/>
        </w:rPr>
        <w:t xml:space="preserve">Gmina </w:t>
      </w:r>
      <w:r w:rsidR="007E46A3" w:rsidRPr="000C38D7">
        <w:rPr>
          <w:rFonts w:cstheme="minorHAnsi"/>
        </w:rPr>
        <w:t>Stubno</w:t>
      </w:r>
      <w:r w:rsidRPr="000C38D7">
        <w:rPr>
          <w:rFonts w:cstheme="minorHAnsi"/>
        </w:rPr>
        <w:t xml:space="preserve"> stanowi obszar o cennych walorach turystyczno-krajobrazowych. Na terenie gminy znajdują się obszary i obiekty chronione, takie jak: </w:t>
      </w:r>
      <w:r w:rsidR="006E23D7" w:rsidRPr="000C38D7">
        <w:rPr>
          <w:rFonts w:cstheme="minorHAnsi"/>
        </w:rPr>
        <w:t xml:space="preserve">rezerwaty przyrody „Szachownica Kostkowata” oraz „Starzawa”, Specjalny Obszar Ochrony Siedlisk Natura 2000 „Rzeka San” PLH180007, 2 użytki ekologiczne oraz </w:t>
      </w:r>
      <w:r w:rsidR="007F065F">
        <w:rPr>
          <w:rFonts w:cstheme="minorHAnsi"/>
        </w:rPr>
        <w:t>66</w:t>
      </w:r>
      <w:r w:rsidR="006E23D7" w:rsidRPr="000C38D7">
        <w:rPr>
          <w:rFonts w:cstheme="minorHAnsi"/>
        </w:rPr>
        <w:t xml:space="preserve"> pomniki przyrody o łącznej liczbie 66 drzew. Ponadto na analizowanym obszarze zlokalizowane są gleby chronione, wysokich klas bonitacyjnych, które w myśl ustawy o ochronie gruntów rolnych i leśnych, wymagają uzyskania zgody na zmianę przeznaczenia </w:t>
      </w:r>
      <w:r w:rsidR="006E23D7" w:rsidRPr="000C38D7">
        <w:rPr>
          <w:rFonts w:cstheme="minorHAnsi"/>
        </w:rPr>
        <w:lastRenderedPageBreak/>
        <w:t>gruntów chronionych na cele nierolnicze. Część gminy leży w zasięgu Głównego Zbiornika Wód Podziemnych nr 429 „Dolina Przemyśl”.</w:t>
      </w:r>
    </w:p>
    <w:p w:rsidR="00D075A9" w:rsidRPr="000C38D7" w:rsidRDefault="00D075A9" w:rsidP="00AA6612">
      <w:pPr>
        <w:spacing w:after="0" w:line="240" w:lineRule="auto"/>
        <w:ind w:left="720" w:hanging="294"/>
        <w:rPr>
          <w:rFonts w:cstheme="minorHAnsi"/>
          <w:b/>
          <w:bCs/>
        </w:rPr>
      </w:pPr>
      <w:r w:rsidRPr="000C38D7">
        <w:rPr>
          <w:rFonts w:cstheme="minorHAnsi"/>
          <w:b/>
          <w:bCs/>
        </w:rPr>
        <w:t>USŁUGI PUBLICZNE</w:t>
      </w:r>
      <w:r w:rsidR="00346725" w:rsidRPr="000C38D7">
        <w:rPr>
          <w:rFonts w:cstheme="minorHAnsi"/>
          <w:b/>
          <w:bCs/>
        </w:rPr>
        <w:t>, HANDLU ORAZ PRZEMYSŁ</w:t>
      </w:r>
    </w:p>
    <w:p w:rsidR="00D51816" w:rsidRPr="000C38D7" w:rsidRDefault="00D51816" w:rsidP="00AA6612">
      <w:pPr>
        <w:spacing w:after="0" w:line="240" w:lineRule="auto"/>
        <w:ind w:firstLine="426"/>
        <w:jc w:val="both"/>
        <w:rPr>
          <w:rFonts w:cstheme="minorHAnsi"/>
        </w:rPr>
      </w:pPr>
      <w:r w:rsidRPr="000C38D7">
        <w:rPr>
          <w:rFonts w:cstheme="minorHAnsi"/>
        </w:rPr>
        <w:t xml:space="preserve">Gmina </w:t>
      </w:r>
      <w:r w:rsidR="007F065F">
        <w:rPr>
          <w:rFonts w:cstheme="minorHAnsi"/>
        </w:rPr>
        <w:t>Stubno</w:t>
      </w:r>
      <w:r w:rsidRPr="000C38D7">
        <w:rPr>
          <w:rFonts w:cstheme="minorHAnsi"/>
        </w:rPr>
        <w:t xml:space="preserve"> jest gminą typowo rolniczą. Przeobrażenia w ostatnich latach spowodowały upadek bądź likwidację przedsiębiorstw dających zatrudnienie kilkuset pracownikom</w:t>
      </w:r>
      <w:r w:rsidR="006E23D7" w:rsidRPr="000C38D7">
        <w:rPr>
          <w:rFonts w:cstheme="minorHAnsi"/>
        </w:rPr>
        <w:t xml:space="preserve"> w rolnictwie</w:t>
      </w:r>
      <w:r w:rsidRPr="000C38D7">
        <w:rPr>
          <w:rFonts w:cstheme="minorHAnsi"/>
        </w:rPr>
        <w:t>.</w:t>
      </w:r>
    </w:p>
    <w:p w:rsidR="00D51816" w:rsidRPr="000C38D7" w:rsidRDefault="00D51816" w:rsidP="00AA6612">
      <w:pPr>
        <w:spacing w:after="0" w:line="240" w:lineRule="auto"/>
        <w:ind w:firstLine="426"/>
        <w:jc w:val="both"/>
        <w:rPr>
          <w:rFonts w:cstheme="minorHAnsi"/>
        </w:rPr>
      </w:pPr>
      <w:r w:rsidRPr="000C38D7">
        <w:rPr>
          <w:rFonts w:cstheme="minorHAnsi"/>
        </w:rPr>
        <w:t>Na terenie gminy prowadzone są różne rodzaje działalności gospodarczej. Największy procentowy udział przypada na handel i usługi dla ludności, natomiast najmni</w:t>
      </w:r>
      <w:r w:rsidR="006E23D7" w:rsidRPr="000C38D7">
        <w:rPr>
          <w:rFonts w:cstheme="minorHAnsi"/>
        </w:rPr>
        <w:t xml:space="preserve">ejszy na produkcję. </w:t>
      </w:r>
      <w:r w:rsidRPr="000C38D7">
        <w:rPr>
          <w:rFonts w:cstheme="minorHAnsi"/>
        </w:rPr>
        <w:t xml:space="preserve">Ogólna liczba głównych podmiotów prowadzących pozarolniczą działalność gospodarczą na terenie gminy wynosi </w:t>
      </w:r>
      <w:r w:rsidR="007F065F">
        <w:rPr>
          <w:rFonts w:cstheme="minorHAnsi"/>
        </w:rPr>
        <w:t>189.</w:t>
      </w:r>
    </w:p>
    <w:p w:rsidR="00D51816" w:rsidRPr="006D4022" w:rsidRDefault="00D51816" w:rsidP="00D51816">
      <w:pPr>
        <w:spacing w:after="0"/>
        <w:ind w:left="720" w:hanging="294"/>
        <w:rPr>
          <w:rFonts w:cstheme="minorHAnsi"/>
          <w:b/>
          <w:bCs/>
          <w:sz w:val="20"/>
          <w:szCs w:val="20"/>
        </w:rPr>
      </w:pPr>
    </w:p>
    <w:p w:rsidR="00D075A9" w:rsidRPr="006D4022" w:rsidRDefault="00D075A9" w:rsidP="00AD5727">
      <w:pPr>
        <w:pStyle w:val="Akapitzlist"/>
        <w:numPr>
          <w:ilvl w:val="1"/>
          <w:numId w:val="4"/>
        </w:numPr>
        <w:spacing w:after="0" w:line="240" w:lineRule="auto"/>
        <w:ind w:left="567" w:hanging="283"/>
        <w:rPr>
          <w:rFonts w:cstheme="minorHAnsi"/>
          <w:b/>
          <w:bCs/>
        </w:rPr>
      </w:pPr>
      <w:r w:rsidRPr="006D4022">
        <w:rPr>
          <w:rFonts w:cstheme="minorHAnsi"/>
          <w:b/>
          <w:bCs/>
        </w:rPr>
        <w:t>ANALIZA DECYZJI O WARUNKACH ZABUDOWY ORAZ POZWOLEŃ NA BUDOWĘ</w:t>
      </w:r>
    </w:p>
    <w:p w:rsidR="00D51816" w:rsidRPr="000C38D7" w:rsidRDefault="00D51816" w:rsidP="0059612A">
      <w:pPr>
        <w:spacing w:after="0" w:line="240" w:lineRule="auto"/>
        <w:ind w:firstLine="708"/>
        <w:jc w:val="both"/>
        <w:rPr>
          <w:rFonts w:cstheme="minorHAnsi"/>
        </w:rPr>
      </w:pPr>
      <w:r w:rsidRPr="000C38D7">
        <w:rPr>
          <w:rFonts w:cstheme="minorHAnsi"/>
        </w:rPr>
        <w:t>Ze względu na małą powierzchnię objętą obowiązującymi planami miejscowymi (</w:t>
      </w:r>
      <w:r w:rsidR="0059612A" w:rsidRPr="000C38D7">
        <w:rPr>
          <w:rFonts w:cstheme="minorHAnsi"/>
        </w:rPr>
        <w:t>gmina Stubno posiada jeden obowiązujący plan miejscowy</w:t>
      </w:r>
      <w:r w:rsidRPr="000C38D7">
        <w:rPr>
          <w:rFonts w:cstheme="minorHAnsi"/>
        </w:rPr>
        <w:t>), większość pozwoleń na budowę wydawanych jest w oparciu o decyzje o warunkach zabudowy i decyzje o ustaleniu lokalizacji inwestycji celu publicznego.</w:t>
      </w:r>
    </w:p>
    <w:p w:rsidR="00AA6612" w:rsidRPr="000C38D7" w:rsidRDefault="00BF36D5" w:rsidP="00BF36D5">
      <w:pPr>
        <w:spacing w:after="0" w:line="240" w:lineRule="auto"/>
        <w:ind w:firstLine="708"/>
        <w:jc w:val="both"/>
        <w:rPr>
          <w:rFonts w:cstheme="minorHAnsi"/>
        </w:rPr>
      </w:pPr>
      <w:r w:rsidRPr="000C38D7">
        <w:rPr>
          <w:rFonts w:cstheme="minorHAnsi"/>
        </w:rPr>
        <w:t>W 20</w:t>
      </w:r>
      <w:r w:rsidR="00D56A32" w:rsidRPr="000C38D7">
        <w:rPr>
          <w:rFonts w:cstheme="minorHAnsi"/>
        </w:rPr>
        <w:t>03</w:t>
      </w:r>
      <w:r w:rsidRPr="000C38D7">
        <w:rPr>
          <w:rFonts w:cstheme="minorHAnsi"/>
        </w:rPr>
        <w:t xml:space="preserve"> roku w gminie </w:t>
      </w:r>
      <w:r w:rsidR="00237491" w:rsidRPr="000C38D7">
        <w:rPr>
          <w:rFonts w:cstheme="minorHAnsi"/>
        </w:rPr>
        <w:t>Stubno</w:t>
      </w:r>
      <w:r w:rsidRPr="000C38D7">
        <w:rPr>
          <w:rFonts w:cstheme="minorHAnsi"/>
        </w:rPr>
        <w:t xml:space="preserve"> wydano </w:t>
      </w:r>
      <w:r w:rsidR="00D56A32" w:rsidRPr="000C38D7">
        <w:rPr>
          <w:rFonts w:cstheme="minorHAnsi"/>
        </w:rPr>
        <w:t>22</w:t>
      </w:r>
      <w:r w:rsidRPr="000C38D7">
        <w:rPr>
          <w:rFonts w:cstheme="minorHAnsi"/>
        </w:rPr>
        <w:t xml:space="preserve"> decyzji o warunkach zabudowy oraz </w:t>
      </w:r>
      <w:r w:rsidR="00D56A32" w:rsidRPr="000C38D7">
        <w:rPr>
          <w:rFonts w:cstheme="minorHAnsi"/>
        </w:rPr>
        <w:t xml:space="preserve">1 </w:t>
      </w:r>
      <w:r w:rsidRPr="000C38D7">
        <w:rPr>
          <w:rFonts w:cstheme="minorHAnsi"/>
        </w:rPr>
        <w:t>decyzj</w:t>
      </w:r>
      <w:r w:rsidR="00D56A32" w:rsidRPr="000C38D7">
        <w:rPr>
          <w:rFonts w:cstheme="minorHAnsi"/>
        </w:rPr>
        <w:t>ę</w:t>
      </w:r>
      <w:r w:rsidRPr="000C38D7">
        <w:rPr>
          <w:rFonts w:cstheme="minorHAnsi"/>
        </w:rPr>
        <w:t xml:space="preserve"> </w:t>
      </w:r>
      <w:r w:rsidR="000C38D7">
        <w:rPr>
          <w:rFonts w:cstheme="minorHAnsi"/>
        </w:rPr>
        <w:br/>
      </w:r>
      <w:r w:rsidRPr="000C38D7">
        <w:rPr>
          <w:rFonts w:cstheme="minorHAnsi"/>
        </w:rPr>
        <w:t>o ustaleniu lokalizacji inwestycji celu publicznego o znaczeniu gminnym.</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04</w:t>
      </w:r>
      <w:r w:rsidRPr="000C38D7">
        <w:rPr>
          <w:rFonts w:cstheme="minorHAnsi"/>
        </w:rPr>
        <w:t xml:space="preserve"> roku w gminie </w:t>
      </w:r>
      <w:r w:rsidR="005378D7" w:rsidRPr="000C38D7">
        <w:rPr>
          <w:rFonts w:cstheme="minorHAnsi"/>
        </w:rPr>
        <w:t>Stubno</w:t>
      </w:r>
      <w:r w:rsidRPr="000C38D7">
        <w:rPr>
          <w:rFonts w:cstheme="minorHAnsi"/>
        </w:rPr>
        <w:t xml:space="preserve"> wydano </w:t>
      </w:r>
      <w:r w:rsidR="005378D7" w:rsidRPr="000C38D7">
        <w:rPr>
          <w:rFonts w:cstheme="minorHAnsi"/>
        </w:rPr>
        <w:t>16 decyzji o warunkach zabudowy.</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05</w:t>
      </w:r>
      <w:r w:rsidRPr="000C38D7">
        <w:rPr>
          <w:rFonts w:cstheme="minorHAnsi"/>
        </w:rPr>
        <w:t xml:space="preserve"> roku w gminie </w:t>
      </w:r>
      <w:r w:rsidR="005378D7" w:rsidRPr="000C38D7">
        <w:rPr>
          <w:rFonts w:cstheme="minorHAnsi"/>
        </w:rPr>
        <w:t>Stubno wydano 15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2006 roku w gminie Stubno wydano 9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2007 roku w gminie Stubno wydano 10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2008 roku w gminie Stubno wydano 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2009 roku w gminie Stubno wydano 28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2010 roku w gminie Stubno wydano 30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2011 roku w gminie Stubno wydano 23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2012 roku w gminie Stubno wydano 26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2013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2014 roku w gminie Stubno wydano 18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2015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2016 roku w gminie Stubno wydano 15 decyzji o warunkach zabudowy.</w:t>
      </w:r>
    </w:p>
    <w:p w:rsidR="005378D7" w:rsidRPr="006D4022" w:rsidRDefault="005378D7" w:rsidP="005378D7">
      <w:pPr>
        <w:spacing w:after="0" w:line="240" w:lineRule="auto"/>
        <w:ind w:firstLine="708"/>
        <w:jc w:val="both"/>
        <w:rPr>
          <w:rFonts w:cstheme="minorHAnsi"/>
          <w:b/>
          <w:sz w:val="20"/>
          <w:szCs w:val="20"/>
        </w:rPr>
      </w:pPr>
    </w:p>
    <w:p w:rsidR="005378D7" w:rsidRPr="000C38D7" w:rsidRDefault="005378D7" w:rsidP="005378D7">
      <w:pPr>
        <w:spacing w:after="0" w:line="240" w:lineRule="auto"/>
        <w:jc w:val="both"/>
        <w:rPr>
          <w:rFonts w:cstheme="minorHAnsi"/>
          <w:b/>
        </w:rPr>
      </w:pPr>
      <w:r w:rsidRPr="000C38D7">
        <w:rPr>
          <w:rFonts w:cstheme="minorHAnsi"/>
          <w:b/>
        </w:rPr>
        <w:t>REJESTRY DECYZJI O WARUNKACH ZABUDOWY:</w:t>
      </w:r>
    </w:p>
    <w:p w:rsidR="001D51A7" w:rsidRPr="006D4022" w:rsidRDefault="001D51A7" w:rsidP="001D51A7">
      <w:pPr>
        <w:spacing w:after="0"/>
        <w:rPr>
          <w:rFonts w:cstheme="minorHAnsi"/>
        </w:rPr>
      </w:pPr>
      <w:r w:rsidRPr="006D4022">
        <w:rPr>
          <w:rFonts w:cstheme="minorHAnsi"/>
        </w:rPr>
        <w:t>ROK 2003</w:t>
      </w:r>
    </w:p>
    <w:tbl>
      <w:tblPr>
        <w:tblStyle w:val="Tabela-Siatka"/>
        <w:tblW w:w="9180" w:type="dxa"/>
        <w:tblLayout w:type="fixed"/>
        <w:tblLook w:val="04A0"/>
      </w:tblPr>
      <w:tblGrid>
        <w:gridCol w:w="563"/>
        <w:gridCol w:w="1561"/>
        <w:gridCol w:w="1386"/>
        <w:gridCol w:w="2268"/>
        <w:gridCol w:w="3402"/>
      </w:tblGrid>
      <w:tr w:rsidR="001D51A7" w:rsidRPr="004867EA" w:rsidTr="004F71C5">
        <w:trPr>
          <w:trHeight w:val="739"/>
        </w:trPr>
        <w:tc>
          <w:tcPr>
            <w:tcW w:w="563"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1D51A7" w:rsidRPr="004867EA" w:rsidTr="001D51A7">
        <w:trPr>
          <w:trHeight w:val="787"/>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2003.02.21</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87/3, 87/4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 obora na 67 sztuk bydła, gnojownia betonowa, zbiornik bezodpływowy na gnojówkę, silos na kiszonkę</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2003.01.05</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energetycznego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1725</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napowietrznego od słupa linii n/n SD(9)11(2) do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2003.02.07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116/1, 116/2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i komunalizacyjnym</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2003.07.14</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537</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Budynek mieszkalny dwukondygnacyjny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2003.03.17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Modernizacja ujęcia wody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Starzawa</w:t>
            </w:r>
            <w:r w:rsidRPr="004867EA">
              <w:rPr>
                <w:rFonts w:asciiTheme="minorHAnsi" w:hAnsiTheme="minorHAnsi" w:cstheme="minorHAnsi"/>
                <w:sz w:val="18"/>
                <w:szCs w:val="18"/>
              </w:rPr>
              <w:br/>
              <w:t>128/45,128/46,128/3,128/4,128/5,128/6,128/7,</w:t>
            </w:r>
            <w:r w:rsidRPr="004867EA">
              <w:rPr>
                <w:rFonts w:asciiTheme="minorHAnsi" w:hAnsiTheme="minorHAnsi" w:cstheme="minorHAnsi"/>
                <w:sz w:val="18"/>
                <w:szCs w:val="18"/>
              </w:rPr>
              <w:br/>
            </w:r>
            <w:r w:rsidRPr="004867EA">
              <w:rPr>
                <w:rFonts w:asciiTheme="minorHAnsi" w:hAnsiTheme="minorHAnsi" w:cstheme="minorHAnsi"/>
                <w:sz w:val="18"/>
                <w:szCs w:val="18"/>
              </w:rPr>
              <w:lastRenderedPageBreak/>
              <w:t>128/8,128/9,128/10,</w:t>
            </w:r>
            <w:r w:rsidRPr="004867EA">
              <w:rPr>
                <w:rFonts w:asciiTheme="minorHAnsi" w:hAnsiTheme="minorHAnsi" w:cstheme="minorHAnsi"/>
                <w:sz w:val="18"/>
                <w:szCs w:val="18"/>
              </w:rPr>
              <w:br/>
              <w:t>128/11,128/12,128/13,</w:t>
            </w:r>
          </w:p>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128/14,128/22,131,127,124,126/2,196/2,20/4,</w:t>
            </w:r>
            <w:r w:rsidRPr="004867EA">
              <w:rPr>
                <w:rFonts w:asciiTheme="minorHAnsi" w:hAnsiTheme="minorHAnsi" w:cstheme="minorHAnsi"/>
                <w:sz w:val="18"/>
                <w:szCs w:val="18"/>
              </w:rPr>
              <w:br/>
              <w:t>132/4,197,133/1,134/1,</w:t>
            </w:r>
            <w:r w:rsidRPr="004867EA">
              <w:rPr>
                <w:rFonts w:asciiTheme="minorHAnsi" w:hAnsiTheme="minorHAnsi" w:cstheme="minorHAnsi"/>
                <w:sz w:val="18"/>
                <w:szCs w:val="18"/>
              </w:rPr>
              <w:br/>
              <w:t>134/2,247,366,305/4,</w:t>
            </w:r>
            <w:r w:rsidRPr="004867EA">
              <w:rPr>
                <w:rFonts w:asciiTheme="minorHAnsi" w:hAnsiTheme="minorHAnsi" w:cstheme="minorHAnsi"/>
                <w:sz w:val="18"/>
                <w:szCs w:val="18"/>
              </w:rPr>
              <w:br/>
              <w:t>305/2,305/5,305,6,304,</w:t>
            </w:r>
            <w:r w:rsidRPr="004867EA">
              <w:rPr>
                <w:rFonts w:asciiTheme="minorHAnsi" w:hAnsiTheme="minorHAnsi" w:cstheme="minorHAnsi"/>
                <w:sz w:val="18"/>
                <w:szCs w:val="18"/>
              </w:rPr>
              <w:br/>
              <w:t>307/3,307/1,133/2, 128/20,305/1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 xml:space="preserve">Modernizacja ujęcia i stacji uzdatniania wody w Starzawie Rybnej wraz z budową sieci wodociągowej dla osiedli </w:t>
            </w:r>
            <w:r w:rsidRPr="004867EA">
              <w:rPr>
                <w:rFonts w:asciiTheme="minorHAnsi" w:hAnsiTheme="minorHAnsi" w:cstheme="minorHAnsi"/>
                <w:sz w:val="18"/>
                <w:szCs w:val="18"/>
              </w:rPr>
              <w:lastRenderedPageBreak/>
              <w:t>mieszkaniowych w Starzawie Rolnej i Rybnej</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130/1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 z przeznaczeniem na magazyn narzędzi rolniczych oraz skład nawozów</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 do istniejącego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1563/3, 1564/3, 1565/3, 1566/3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b/>
                <w:sz w:val="18"/>
                <w:szCs w:val="18"/>
              </w:rPr>
            </w:pPr>
            <w:r w:rsidRPr="004867EA">
              <w:rPr>
                <w:rFonts w:asciiTheme="minorHAnsi" w:hAnsiTheme="minorHAnsi" w:cstheme="minorHAnsi"/>
                <w:sz w:val="18"/>
                <w:szCs w:val="18"/>
              </w:rPr>
              <w:t>Budowa budynku mieszkalnego i gospodarczego z przyłączami oraz dwóch garaży wolnostojących</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1363/13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 do zasilania przepompowni ścieków nr 8 w miejscowości Stubno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1523/2, 1513/1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1370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wodociągowego i kanalizacyjnego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budynku mieszkalno-inwentarskiego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1440, 1439</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mieszkalno-inwentarskiego na lokal mieszkalny</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179/1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 na cele mieszkalne</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Wykonanie przyłącza wodociągowego </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2999/1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Barycz 162/2,163/6, 166/4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budynku gospodarczego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7331/23/2003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593/4,593/7,</w:t>
            </w:r>
            <w:r w:rsidRPr="004867EA">
              <w:rPr>
                <w:rFonts w:asciiTheme="minorHAnsi" w:hAnsiTheme="minorHAnsi" w:cstheme="minorHAnsi"/>
                <w:sz w:val="18"/>
                <w:szCs w:val="18"/>
              </w:rPr>
              <w:br/>
              <w:t>593/3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energetycznym oraz szamba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7331/24/2003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1050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7331/25/2003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157/3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oraz budowa zbiornika bezodpływowego na ścieki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1521/2 </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21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241/1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1265/1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budowa garażu i ogrodzenia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7331/29/2003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2 silosów zbożowych</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dwóch silosów zbożowych wolnostojących na płycie betonowej o pojemności 60 t każdy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2004</w:t>
      </w:r>
    </w:p>
    <w:tbl>
      <w:tblPr>
        <w:tblStyle w:val="Tabela-Siatka"/>
        <w:tblW w:w="9180" w:type="dxa"/>
        <w:tblLayout w:type="fixed"/>
        <w:tblLook w:val="04A0"/>
      </w:tblPr>
      <w:tblGrid>
        <w:gridCol w:w="563"/>
        <w:gridCol w:w="1561"/>
        <w:gridCol w:w="1275"/>
        <w:gridCol w:w="2379"/>
        <w:gridCol w:w="3402"/>
      </w:tblGrid>
      <w:tr w:rsidR="00D62F4F" w:rsidRPr="004867EA" w:rsidTr="004F71C5">
        <w:trPr>
          <w:trHeight w:val="676"/>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D62F4F">
            <w:pP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 2004.05.14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799/1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7331/WZ/2/20042004.06.04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1473/4, 1,473/5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7331/WZ/3a/20042004.06.04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1301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7331/WZ/3/20042004.05.24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7331/WZ/4/20042004.06.04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133/4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na ścieki sanitarne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7331/WZ/5/20042004.06.04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1431,1432/1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7331/WZ/6/20042004.07.15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1448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7331/WZ/7/20042004.07.16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3033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7331/WZ/10/20042004.07.16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1851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7331/WZ/11/20042004.08.05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3195/1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oraz zbiornika na ścieki sanitarne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1524/2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przebudową dachu i przystosowanie poddasza na cele mieszkalne oraz rozbudowa istniejącego budynku gospodarczego z przebudową dachu i zmiany sposobu jego użytkowania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 MN</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7331/WZ/13/20042004.12.14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Przebudowa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134/2,137/1,135/1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Przebudowa rolniczego budynku składowego z adaptacją na chlewnię, budowa zbiornika bezodpływowego na </w:t>
            </w:r>
            <w:r w:rsidRPr="004867EA">
              <w:rPr>
                <w:rFonts w:asciiTheme="minorHAnsi" w:hAnsiTheme="minorHAnsi" w:cstheme="minorHAnsi"/>
                <w:sz w:val="18"/>
                <w:szCs w:val="18"/>
              </w:rPr>
              <w:lastRenderedPageBreak/>
              <w:t>płynne odchody zwierzęce oraz budowa płyty obornikowej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7331/WZ/17/20042004.12.14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części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1518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 budowa zbiornika bezodpływowego na ścieki bytowo-gospodarcze oraz podział działki 1518</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159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 obudowanej na sprzęt rolniczy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2005</w:t>
      </w:r>
    </w:p>
    <w:tbl>
      <w:tblPr>
        <w:tblStyle w:val="Tabela-Siatka"/>
        <w:tblW w:w="9180" w:type="dxa"/>
        <w:tblLayout w:type="fixed"/>
        <w:tblLook w:val="04A0"/>
      </w:tblPr>
      <w:tblGrid>
        <w:gridCol w:w="563"/>
        <w:gridCol w:w="1561"/>
        <w:gridCol w:w="1386"/>
        <w:gridCol w:w="2268"/>
        <w:gridCol w:w="3402"/>
      </w:tblGrid>
      <w:tr w:rsidR="00D62F4F" w:rsidRPr="004867EA" w:rsidTr="00D62F4F">
        <w:trPr>
          <w:trHeight w:val="64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na terenie działki nr 55/1</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2005.05.23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2005.06.16</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na budynek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2005.07.18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103, 104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budynku mieszkalnego, podniesienie ścian zewnętrznych, przystosowanie poddasza na cele mieszkalne oraz rozbudowa budynku w poziomie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2005.08.03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 branży spożywczej (zakład cukierniczy ze sklepem przyzakładowym)</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1848/1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wejściowy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2005.10.21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2005.11.17</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141/2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wyjściowy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2005.01.10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74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przebudowy dachu z przystosowaniem poddasza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2005.02.20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wielorodzinnego położonego we wsi Stubno</w:t>
            </w:r>
          </w:p>
        </w:tc>
      </w:tr>
    </w:tbl>
    <w:p w:rsidR="004F71C5" w:rsidRPr="004867EA" w:rsidRDefault="004F71C5"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2006</w:t>
      </w:r>
    </w:p>
    <w:tbl>
      <w:tblPr>
        <w:tblStyle w:val="Tabela-Siatka"/>
        <w:tblW w:w="9180" w:type="dxa"/>
        <w:tblLayout w:type="fixed"/>
        <w:tblLook w:val="04A0"/>
      </w:tblPr>
      <w:tblGrid>
        <w:gridCol w:w="563"/>
        <w:gridCol w:w="1561"/>
        <w:gridCol w:w="1275"/>
        <w:gridCol w:w="2379"/>
        <w:gridCol w:w="3402"/>
      </w:tblGrid>
      <w:tr w:rsidR="00D62F4F" w:rsidRPr="004867EA" w:rsidTr="00D62F4F">
        <w:trPr>
          <w:trHeight w:val="82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7331/WZ/3/06 2006.04.20</w:t>
            </w:r>
            <w:r w:rsidRPr="004867EA">
              <w:rPr>
                <w:rFonts w:asciiTheme="minorHAnsi" w:hAnsiTheme="minorHAnsi" w:cstheme="minorHAnsi"/>
                <w:sz w:val="18"/>
                <w:szCs w:val="18"/>
              </w:rPr>
              <w:br/>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zewnętrzne ganki wejściowe oraz przystosowanie poddasza do celów mieszkalnych</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7331/WZ/4/062006.05.22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 dla hodowli krów, budowa zbiornika bezodpływowego na płynne odchody zwierzęce oraz budowa płyty do składowania oborniku</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7331/WZ/5/062006.06.12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2027/2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 przychodni lekarsko-stomatologicznej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7331/WZ/8/062006.10.16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783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7331/WZ/9/062006.11.28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magazynu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2743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budynku gospodarczego o magazynowego oraz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1524/6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7331/WZ/14/06 2007.02.19</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7331/WZ/13/06 2007.02.21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337/2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budynku gospodarczego i zbiornika bezodpływowego</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2007</w:t>
      </w:r>
    </w:p>
    <w:tbl>
      <w:tblPr>
        <w:tblStyle w:val="Tabela-Siatka"/>
        <w:tblW w:w="9180" w:type="dxa"/>
        <w:tblLayout w:type="fixed"/>
        <w:tblLook w:val="04A0"/>
      </w:tblPr>
      <w:tblGrid>
        <w:gridCol w:w="563"/>
        <w:gridCol w:w="1561"/>
        <w:gridCol w:w="1275"/>
        <w:gridCol w:w="2379"/>
        <w:gridCol w:w="3402"/>
      </w:tblGrid>
      <w:tr w:rsidR="00D62F4F" w:rsidRPr="004867EA" w:rsidTr="00D62F4F">
        <w:trPr>
          <w:trHeight w:val="581"/>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7331/WZ/1/2007</w:t>
            </w:r>
          </w:p>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2007.04.03</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1519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 zlokalizowanego na działce 1519 w Stubnie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7331/WZ/2/2007 2007.05.28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7331/WZ/3/2007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1699/2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7331/WZ/4/2007 2007.08.16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275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w zabudowie zagrodowej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7331/WZ/5/2007 2007.07.30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2777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7331/WZ/7/2007 2007.09.11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2688/2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dawnej zlewni mleka na budynek usługowy handlowo-gastronomiczny oraz jego rozbudowa i nadbudowa</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7331/WZ/11/2007 2007.20.22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owczarni i budynku składowego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279/2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budynek owczarni na 150 sztuk owiec matek oraz budynku składowego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1465, 1466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oraz budowa budynku gospodarczego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 i budowa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7331/WZ/18/2007 2007.12.31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2194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zbiornika bezodpływowego na ścieki bytowe w zabudowie mieszkaniowej jednorodzinnej</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2008</w:t>
      </w:r>
    </w:p>
    <w:tbl>
      <w:tblPr>
        <w:tblStyle w:val="Tabela-Siatka"/>
        <w:tblW w:w="9180" w:type="dxa"/>
        <w:tblLayout w:type="fixed"/>
        <w:tblLook w:val="04A0"/>
      </w:tblPr>
      <w:tblGrid>
        <w:gridCol w:w="852"/>
        <w:gridCol w:w="1857"/>
        <w:gridCol w:w="1715"/>
        <w:gridCol w:w="1530"/>
        <w:gridCol w:w="2659"/>
        <w:gridCol w:w="567"/>
      </w:tblGrid>
      <w:tr w:rsidR="002C504E" w:rsidRPr="004867EA" w:rsidTr="002C504E">
        <w:tc>
          <w:tcPr>
            <w:tcW w:w="852"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07.04.2008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Stubienko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135/1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06.05.2008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Nakło 3</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199/1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WI.6731.7.08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14.07.2008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1283/2</w:t>
            </w:r>
          </w:p>
          <w:p w:rsidR="002C504E" w:rsidRPr="004867EA" w:rsidRDefault="002C504E" w:rsidP="00C8590E">
            <w:pPr>
              <w:rPr>
                <w:rFonts w:asciiTheme="minorHAnsi" w:hAnsiTheme="minorHAnsi" w:cstheme="minorHAnsi"/>
                <w:sz w:val="18"/>
                <w:szCs w:val="18"/>
              </w:rPr>
            </w:pP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0,06</w:t>
            </w:r>
          </w:p>
        </w:tc>
      </w:tr>
      <w:tr w:rsidR="002C504E" w:rsidRPr="004867EA" w:rsidTr="002C504E">
        <w:trPr>
          <w:trHeight w:val="1182"/>
        </w:trPr>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WI.6731.8.08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14.03.2008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1384/2</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na terenie </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29.08.2008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 zabudowie mieszkaniowej </w:t>
            </w:r>
            <w:r w:rsidRPr="004867EA">
              <w:rPr>
                <w:rFonts w:asciiTheme="minorHAnsi" w:hAnsiTheme="minorHAnsi" w:cstheme="minorHAnsi"/>
                <w:sz w:val="18"/>
                <w:szCs w:val="18"/>
              </w:rPr>
              <w:lastRenderedPageBreak/>
              <w:t>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1401/4</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0,1785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05.09.2008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1329, 1330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WI.6731.15.2008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1855</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WI.6731.16.2008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1156/29, 1156/30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bl>
    <w:p w:rsidR="002C504E" w:rsidRPr="004867EA" w:rsidRDefault="002C504E" w:rsidP="00D62F4F">
      <w:pPr>
        <w:spacing w:after="0"/>
        <w:rPr>
          <w:rFonts w:cstheme="minorHAnsi"/>
          <w:sz w:val="18"/>
          <w:szCs w:val="18"/>
        </w:rPr>
      </w:pPr>
    </w:p>
    <w:p w:rsidR="002C504E" w:rsidRPr="004867EA" w:rsidRDefault="002C504E" w:rsidP="002C504E">
      <w:pPr>
        <w:spacing w:after="0"/>
        <w:rPr>
          <w:rFonts w:cstheme="minorHAnsi"/>
          <w:sz w:val="18"/>
          <w:szCs w:val="18"/>
        </w:rPr>
      </w:pPr>
      <w:r w:rsidRPr="004867EA">
        <w:rPr>
          <w:rFonts w:cstheme="minorHAnsi"/>
          <w:sz w:val="18"/>
          <w:szCs w:val="18"/>
        </w:rPr>
        <w:t>ROK 2009</w:t>
      </w:r>
    </w:p>
    <w:tbl>
      <w:tblPr>
        <w:tblStyle w:val="Tabela-Siatka"/>
        <w:tblW w:w="9180" w:type="dxa"/>
        <w:tblLayout w:type="fixed"/>
        <w:tblLook w:val="04A0"/>
      </w:tblPr>
      <w:tblGrid>
        <w:gridCol w:w="563"/>
        <w:gridCol w:w="1561"/>
        <w:gridCol w:w="1386"/>
        <w:gridCol w:w="2410"/>
        <w:gridCol w:w="3260"/>
      </w:tblGrid>
      <w:tr w:rsidR="00EB1104" w:rsidRPr="004867EA" w:rsidTr="00EB1104">
        <w:trPr>
          <w:trHeight w:val="70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41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 na działce 5/22 z rozpoczętej budowy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2010.03.02</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w zabudowie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na ścieki w zabudowie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zjazdu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zmiana</w:t>
            </w:r>
            <w:r w:rsidRPr="004867EA">
              <w:rPr>
                <w:rFonts w:asciiTheme="minorHAnsi" w:hAnsiTheme="minorHAnsi" w:cstheme="minorHAnsi"/>
                <w:color w:val="000000" w:themeColor="text1"/>
                <w:sz w:val="18"/>
                <w:szCs w:val="18"/>
              </w:rPr>
              <w:t>dachu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7331.7.2010 2010.04.01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adaptacja istniejącego budynku poprodukcyjnego na garaż</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mieszkalnego oraz budowa pochylni dla osób inwalidów</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i dobudowanie komina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2010.09.01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w zabudowie mieszkaniowej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budynku oraz nadbudowa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z przebudową o poddasze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2961/2, 2963/2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poddana na cele mieszkaniowe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7331.35.2010 2010.02.08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wiaty na sprzęt rolniczy i budynek gospodarczy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budynków mieszkalnych i rozbudowa budynku mieszkalnego rozbudowanego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mieszkalno-użytkowo-usługowy</w:t>
            </w:r>
          </w:p>
        </w:tc>
      </w:tr>
    </w:tbl>
    <w:p w:rsidR="00EB1104" w:rsidRPr="004867EA" w:rsidRDefault="00EB1104" w:rsidP="002C504E">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2010</w:t>
      </w:r>
    </w:p>
    <w:tbl>
      <w:tblPr>
        <w:tblStyle w:val="Tabela-Siatka"/>
        <w:tblW w:w="9180" w:type="dxa"/>
        <w:tblLayout w:type="fixed"/>
        <w:tblLook w:val="04A0"/>
      </w:tblPr>
      <w:tblGrid>
        <w:gridCol w:w="563"/>
        <w:gridCol w:w="1561"/>
        <w:gridCol w:w="1275"/>
        <w:gridCol w:w="2521"/>
        <w:gridCol w:w="3260"/>
      </w:tblGrid>
      <w:tr w:rsidR="00EB1104" w:rsidRPr="004867EA" w:rsidTr="00EB1104">
        <w:trPr>
          <w:trHeight w:val="652"/>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7331.1.2010 2010.03.03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7331.6.2010 2010.30.03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7331.7.2010 2010.04.01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dwóch budynków gospodarczych </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1158/45 </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Zespół zabudowy mieszkaniowej</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Ustalenie zespołu działek pod budownictwo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7331.16.2010 2010.09.01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DD376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7331.24.2010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nadbudowa i przebudowa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Budownictwo gospodarcze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2061/2, 2063/2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oraz zmiana sposobu użytkowania poddasza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7331.35.2010 2011.02.28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stalowej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z rozbudową istniejącego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7331.39.2010 2010.03.08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mieszkalno-usługowy</w:t>
            </w:r>
          </w:p>
        </w:tc>
      </w:tr>
    </w:tbl>
    <w:p w:rsidR="00EB1104" w:rsidRPr="004867EA" w:rsidRDefault="00EB1104"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2011</w:t>
      </w:r>
    </w:p>
    <w:tbl>
      <w:tblPr>
        <w:tblStyle w:val="Tabela-Siatka"/>
        <w:tblW w:w="9180" w:type="dxa"/>
        <w:tblLayout w:type="fixed"/>
        <w:tblLook w:val="04A0"/>
      </w:tblPr>
      <w:tblGrid>
        <w:gridCol w:w="563"/>
        <w:gridCol w:w="1561"/>
        <w:gridCol w:w="1275"/>
        <w:gridCol w:w="2521"/>
        <w:gridCol w:w="3260"/>
      </w:tblGrid>
      <w:tr w:rsidR="00EB1104" w:rsidRPr="004867EA" w:rsidTr="00EB1104">
        <w:trPr>
          <w:trHeight w:val="73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429"/>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WI.6730.1.2011 2011.03.21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191/1</w:t>
            </w:r>
          </w:p>
          <w:p w:rsidR="00EB1104" w:rsidRPr="004867EA" w:rsidRDefault="00EB1104" w:rsidP="00C8590E">
            <w:pPr>
              <w:jc w:val="center"/>
              <w:rPr>
                <w:rFonts w:asciiTheme="minorHAnsi" w:hAnsiTheme="minorHAnsi" w:cstheme="minorHAnsi"/>
                <w:sz w:val="18"/>
                <w:szCs w:val="18"/>
              </w:rPr>
            </w:pP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WI.6730.2.2011 2011.04.04</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96/2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WI.6730.3.2011 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wolnostojącej na sprzęt rolniczy</w:t>
            </w:r>
          </w:p>
        </w:tc>
      </w:tr>
      <w:tr w:rsidR="00EB1104" w:rsidRPr="004867EA" w:rsidTr="00EB1104">
        <w:trPr>
          <w:trHeight w:val="405"/>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347/1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39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usługowe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usługowego handlu detalicznego</w:t>
            </w:r>
          </w:p>
        </w:tc>
      </w:tr>
      <w:tr w:rsidR="00EB1104" w:rsidRPr="004867EA" w:rsidTr="00EB1104">
        <w:trPr>
          <w:trHeight w:val="403"/>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 136/4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czterech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 2036/6</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Sakralny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kaplicy cmentarnej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Usługowe +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1546/21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usługowo-handlowego oraz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 + dwa silosy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dwóch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1141, 1142/1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Szambo</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2375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bezodpływowego na ścieki bytowe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WI.6730.18.2011 2011.11.02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235/2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 nr 235/2 na trzy działki na cele zabudowy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WI.6730.19.2011 2011.12.22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539, 540, 541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budynku gospodarczo-garażowego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WI.6730.20.20112011.12.02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usługowo- handlowy oraz budowę i przebudowę i nadbudowę</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2140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134/2, 137/1, 135/1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silosów zbożowych o pojemności 90,100,170 ton z oprzyrządowaniem oraz budowa suszarni zboża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2201/2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1061/13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WI.6730.25.20112012.01.12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WI.6730.27.20112012.01.16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1476/1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WI.6730.28.20112012.02.09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701/1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bl>
    <w:p w:rsidR="00EB1104" w:rsidRPr="004867EA" w:rsidRDefault="00EB1104" w:rsidP="000C38D7">
      <w:pPr>
        <w:spacing w:after="0" w:line="240" w:lineRule="auto"/>
        <w:jc w:val="both"/>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lastRenderedPageBreak/>
        <w:t>ROK 2012</w:t>
      </w:r>
    </w:p>
    <w:tbl>
      <w:tblPr>
        <w:tblStyle w:val="Tabela-Siatka"/>
        <w:tblW w:w="9180" w:type="dxa"/>
        <w:tblLayout w:type="fixed"/>
        <w:tblLook w:val="04A0"/>
      </w:tblPr>
      <w:tblGrid>
        <w:gridCol w:w="562"/>
        <w:gridCol w:w="1560"/>
        <w:gridCol w:w="1275"/>
        <w:gridCol w:w="1134"/>
        <w:gridCol w:w="3799"/>
        <w:gridCol w:w="850"/>
      </w:tblGrid>
      <w:tr w:rsidR="00EB1104" w:rsidRPr="004867EA" w:rsidTr="00EB1104">
        <w:trPr>
          <w:trHeight w:val="936"/>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dz.ew.)</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(Powie- rzchnia w ha)</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WI.6730.1.2012</w:t>
            </w:r>
            <w:r w:rsidRPr="004867EA">
              <w:rPr>
                <w:rFonts w:asciiTheme="minorHAnsi" w:hAnsiTheme="minorHAnsi" w:cstheme="minorHAnsi"/>
                <w:sz w:val="18"/>
                <w:szCs w:val="18"/>
              </w:rPr>
              <w:br/>
              <w:t>2012.02.28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1794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segmentu skrajnego w budynku wielorodzinnym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segmentu skrajnego w zabudowie mieszkaniowej wielorodzinnej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1315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i przyłączem wodno-kanalizacyjnym i elektrycznym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WI.6730.4.2012 2012.02.20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pomieszczenie kotłowni i składu opałowego</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WI.6730.5.2012 2012.03.19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3149/2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 budowa szamba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WI.6730.6.2012 2012.04.23</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107/2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użytkowego budynku gospodarczego na budynek mieszkalny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WI.6730.7.2012 2012.05.07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 rolniczej o mocy 100 kW w gospodarstwie rolnym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237/1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1720/1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0,1502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107/1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WI6.730.11.2012 2012.05.09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istniejącego budynku na funkcję handlowo- gastronomiczną</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color w:val="000000" w:themeColor="text1"/>
                <w:sz w:val="18"/>
                <w:szCs w:val="18"/>
              </w:rPr>
              <w:t>0,814</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WI6.730.12.2012 2012.06.04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terenów podmokłych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171/4, 171/2, 621/1, 5/99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działek na teren rekreacyjny, budowa stawu, nadbudowa przepustu</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210</w:t>
            </w:r>
          </w:p>
        </w:tc>
      </w:tr>
      <w:tr w:rsidR="00EB1104" w:rsidRPr="004867EA" w:rsidTr="00EB1104">
        <w:trPr>
          <w:trHeight w:val="592"/>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WI6.730.13.2012 2012.06.12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211/1, 212/1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poddasza w budynku mieszkalnym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WI6.730.14.2012 2012.08.20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usługowego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226/1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usługowego pod warsztat naprawy samochodowej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WI6.730.15.2012 2012.06.22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usługowo-mieszkalnego z przyłączami, budowa parkingu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0,1380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WI6.730.16.2012 2012.06.11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Przepisanie decyzji z </w:t>
            </w:r>
            <w:r w:rsidRPr="004867EA">
              <w:rPr>
                <w:rFonts w:asciiTheme="minorHAnsi" w:hAnsiTheme="minorHAnsi" w:cstheme="minorHAnsi"/>
                <w:sz w:val="18"/>
                <w:szCs w:val="18"/>
              </w:rPr>
              <w:br/>
              <w:t xml:space="preserve">Sp. ROL-MECH na rzecz </w:t>
            </w:r>
            <w:r w:rsidRPr="004867EA">
              <w:rPr>
                <w:rFonts w:asciiTheme="minorHAnsi" w:hAnsiTheme="minorHAnsi" w:cstheme="minorHAnsi"/>
                <w:sz w:val="18"/>
                <w:szCs w:val="18"/>
              </w:rPr>
              <w:br/>
              <w:t>Sp. Baczyk PROPERTIES nr WI6730.20.2011</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rPr>
                <w:rFonts w:asciiTheme="minorHAnsi" w:hAnsiTheme="minorHAnsi" w:cstheme="minorHAnsi"/>
                <w:sz w:val="18"/>
                <w:szCs w:val="18"/>
              </w:rPr>
            </w:pPr>
            <w:r w:rsidRPr="004867EA">
              <w:rPr>
                <w:rFonts w:asciiTheme="minorHAnsi" w:hAnsiTheme="minorHAnsi" w:cstheme="minorHAnsi"/>
                <w:sz w:val="18"/>
                <w:szCs w:val="18"/>
              </w:rPr>
              <w:t>17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WI6.730.17.2012 2012.08.07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4 budynków mieszkalnych i </w:t>
            </w:r>
            <w:r w:rsidRPr="004867EA">
              <w:rPr>
                <w:rFonts w:asciiTheme="minorHAnsi" w:hAnsiTheme="minorHAnsi" w:cstheme="minorHAnsi"/>
                <w:sz w:val="18"/>
                <w:szCs w:val="18"/>
              </w:rPr>
              <w:br/>
              <w:t>4 budynków garażowych na odrębnych działkach powstałych z podziału działki 113/1</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0,45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WI6.730.18.2012 2012.07.04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 WI6730.11.2012 z dnia 09.05.2012 wydanej dla RES-GAJ</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z salą wielofunkcyjną oraz budowa zespołu wiat</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br/>
              <w:t>Starzawa 269/47, 269/49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administracyjnego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2,2338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domków agroturystycznych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zespołu </w:t>
            </w:r>
            <w:r w:rsidRPr="004867EA">
              <w:rPr>
                <w:rFonts w:asciiTheme="minorHAnsi" w:hAnsiTheme="minorHAnsi" w:cstheme="minorHAnsi"/>
                <w:sz w:val="18"/>
                <w:szCs w:val="18"/>
              </w:rPr>
              <w:br/>
              <w:t>5 domków agroturystycznych</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WI6.730.22.2012 2012.09.25</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269/51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warsztatowego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0,2237</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WI6.730.23.2012 2012.10.12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1853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zbiornika na  ścieki i budowa gospodarstwa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WI6.730.25.2012 2012.12.14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 gospodarczego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 1394/2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usługowy</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0,0343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WI6.730.26.2013 2012.01.14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93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0,31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WI6.730.28.2012 2012.01.18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297/1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bl>
    <w:p w:rsidR="00EB1104" w:rsidRPr="004867EA" w:rsidRDefault="00EB1104" w:rsidP="00A64893">
      <w:pPr>
        <w:spacing w:after="0" w:line="240" w:lineRule="auto"/>
        <w:ind w:firstLine="708"/>
        <w:jc w:val="both"/>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2013</w:t>
      </w:r>
    </w:p>
    <w:tbl>
      <w:tblPr>
        <w:tblStyle w:val="Tabela-Siatka"/>
        <w:tblW w:w="9180" w:type="dxa"/>
        <w:tblLayout w:type="fixed"/>
        <w:tblLook w:val="04A0"/>
      </w:tblPr>
      <w:tblGrid>
        <w:gridCol w:w="563"/>
        <w:gridCol w:w="1561"/>
        <w:gridCol w:w="1275"/>
        <w:gridCol w:w="1134"/>
        <w:gridCol w:w="3797"/>
        <w:gridCol w:w="850"/>
      </w:tblGrid>
      <w:tr w:rsidR="00C6660D" w:rsidRPr="004867EA" w:rsidTr="00C6660D">
        <w:trPr>
          <w:trHeight w:val="822"/>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zbiornika na gaz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zbiornikowej zasilanej gazem płynnym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2,47</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przebudowa konstrukcji dachu na budynek mieszkalny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 70/4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Zmiana/przebudowa konstrukcji dachu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przyłączami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WI.6730.7.2013 2013.04.23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1156/40</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0,0515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b/>
                <w:sz w:val="18"/>
                <w:szCs w:val="18"/>
              </w:rPr>
            </w:pPr>
            <w:r w:rsidRPr="004867EA">
              <w:rPr>
                <w:rFonts w:asciiTheme="minorHAnsi" w:hAnsiTheme="minorHAnsi" w:cstheme="minorHAnsi"/>
                <w:sz w:val="18"/>
                <w:szCs w:val="18"/>
              </w:rPr>
              <w:t>WI.6730.8.2013 2013.05.07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2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135/4,135,5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budynków gospodarczych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0,3182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WI.6730.10a.2013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3053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 o pomieszczenie kotłowni z rozbudową ganku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0,14</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WI.6730.11.2013 2013.04.30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 budynków mieszkalnych jednorodzinnych wraz z urządzeniami towarzyszącymi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72/1.63/3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na budynek o funkcji magazynowej wykonanie remontu dachu, elewacji oraz instalacja paneli fotowoltaicznych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0,43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WI.6730.14.2013 2013.06.28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1297,1299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ze zmianą użytkowania poddasza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WI.6730.15.2013 2013.08.28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Barycz 194/2 </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mieszkalno-gospodarczego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0,1365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WI.6730.17.2013 2013.07.08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269/47,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istniejącego budynku administracyjnego na budynek o funkcji agroturystycznej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0,50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WI.6730.18.2013 2013.07.31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oraz urządzenie grilowiska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WI.6730.19.2013 2013.11.25</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o poddane użytkowanie mieszkalne części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WI.6730.21.2013 2013.12.17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WI.6730.24.2013 2013.01.31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162/2,163/6,166/4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0,1503</w:t>
            </w:r>
          </w:p>
        </w:tc>
      </w:tr>
    </w:tbl>
    <w:p w:rsidR="000C38D7" w:rsidRPr="004867EA" w:rsidRDefault="000C38D7"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t>ROK 2014</w:t>
      </w:r>
    </w:p>
    <w:tbl>
      <w:tblPr>
        <w:tblStyle w:val="Tabela-Siatka"/>
        <w:tblW w:w="9180" w:type="dxa"/>
        <w:tblLayout w:type="fixed"/>
        <w:tblLook w:val="04A0"/>
      </w:tblPr>
      <w:tblGrid>
        <w:gridCol w:w="563"/>
        <w:gridCol w:w="1561"/>
        <w:gridCol w:w="1275"/>
        <w:gridCol w:w="1134"/>
        <w:gridCol w:w="3797"/>
        <w:gridCol w:w="850"/>
      </w:tblGrid>
      <w:tr w:rsidR="00C6660D" w:rsidRPr="004867EA" w:rsidTr="00C6660D">
        <w:trPr>
          <w:trHeight w:val="906"/>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WI.6730.23.2013 2014.02.07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258, 257/3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WI.6730.1.2014 2014.02.21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deyzji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WI.6730.2.2014 2014.04.10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WI.6730.6a.2014 2014.06.06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i mieszkalnego w budownictwie zagrodowym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 propanu do zasilania suszarni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WI.6730.8.2014 2014.06.23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magazynowego na pomieszczenia dla obsługi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gazowej</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zbiornika gazu płynnego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WI.6730.11.20142014.07.24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143,144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wolnostojących budynków mieszkalnych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WI.6730.12.20142014.08.29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0,1393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WI.6730.13a.2014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 na posesję</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2993/1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WI.6730.16.2014 2014.09.22</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WI.6730.17.2014 2014.08.04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Wiata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WI.6730.18.2014 2014.09.24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magazynowego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Częściowa przebudowa istniejącego budynku magazynowego ze zmianą sposobu użytkowania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WI.6730.20.2014 2014.10.21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garażu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garażu na sprzęt rolniczy</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WI.6730.24.20142014.01.26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zewnętrzną klatkę schodową oraz przebudowa dachu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0,0798</w:t>
            </w:r>
          </w:p>
        </w:tc>
      </w:tr>
    </w:tbl>
    <w:p w:rsidR="004D284B" w:rsidRDefault="004D284B" w:rsidP="00C6660D">
      <w:pPr>
        <w:spacing w:after="0"/>
        <w:rPr>
          <w:rFonts w:cstheme="minorHAnsi"/>
          <w:sz w:val="18"/>
          <w:szCs w:val="18"/>
        </w:rPr>
      </w:pPr>
    </w:p>
    <w:p w:rsidR="00DD376E" w:rsidRDefault="00DD376E" w:rsidP="00C6660D">
      <w:pPr>
        <w:spacing w:after="0"/>
        <w:rPr>
          <w:rFonts w:cstheme="minorHAnsi"/>
          <w:sz w:val="18"/>
          <w:szCs w:val="18"/>
        </w:rPr>
      </w:pPr>
    </w:p>
    <w:p w:rsidR="00DD376E" w:rsidRDefault="00DD376E" w:rsidP="00C6660D">
      <w:pPr>
        <w:spacing w:after="0"/>
        <w:rPr>
          <w:rFonts w:cstheme="minorHAnsi"/>
          <w:sz w:val="18"/>
          <w:szCs w:val="18"/>
        </w:rPr>
      </w:pPr>
    </w:p>
    <w:p w:rsidR="00DD376E" w:rsidRPr="004867EA" w:rsidRDefault="00DD376E"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lastRenderedPageBreak/>
        <w:t>ROK 2015</w:t>
      </w:r>
    </w:p>
    <w:tbl>
      <w:tblPr>
        <w:tblStyle w:val="Tabela-Siatka"/>
        <w:tblW w:w="9214" w:type="dxa"/>
        <w:tblInd w:w="-34" w:type="dxa"/>
        <w:tblLayout w:type="fixed"/>
        <w:tblLook w:val="04A0"/>
      </w:tblPr>
      <w:tblGrid>
        <w:gridCol w:w="568"/>
        <w:gridCol w:w="1432"/>
        <w:gridCol w:w="1403"/>
        <w:gridCol w:w="1134"/>
        <w:gridCol w:w="3827"/>
        <w:gridCol w:w="850"/>
      </w:tblGrid>
      <w:tr w:rsidR="004D284B" w:rsidRPr="004867EA" w:rsidTr="004D284B">
        <w:tc>
          <w:tcPr>
            <w:tcW w:w="568"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3035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20.04.2015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4D284B">
            <w:pPr>
              <w:rPr>
                <w:rFonts w:asciiTheme="minorHAnsi" w:hAnsiTheme="minorHAnsi" w:cstheme="minorHAnsi"/>
                <w:sz w:val="18"/>
                <w:szCs w:val="18"/>
              </w:rPr>
            </w:pPr>
            <w:r w:rsidRPr="004867EA">
              <w:rPr>
                <w:rFonts w:asciiTheme="minorHAnsi" w:hAnsiTheme="minorHAnsi" w:cstheme="minorHAnsi"/>
                <w:sz w:val="18"/>
                <w:szCs w:val="18"/>
              </w:rPr>
              <w:t>Budowa budynku mieszkalnego i gosp.</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Stubienko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i 98/1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wolno stojącego i budynku gospo. Służącego produkcji rolnej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24.03.2015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3109</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0,40</w:t>
            </w:r>
          </w:p>
        </w:tc>
      </w:tr>
      <w:tr w:rsidR="004D284B" w:rsidRPr="004867EA" w:rsidTr="004D284B">
        <w:trPr>
          <w:trHeight w:val="669"/>
        </w:trPr>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523/3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62/2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Rozbudowa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ze zmianą sposobu użytkowana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1832/1, 1833, 1832/2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9.05.2015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1480/14, 1480/15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 i zbiornika na gnojówkę</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106</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użyteczności publicznej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Kalników1090</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0,08</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798</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cz. mieszkalnej w poddaszu istniejącego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16.07.2015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1512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551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 składającej się z zespołu modułów podzielonych na 40 cz. o mocy 12 KV</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1794</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w zabudowie mieszkaniowej </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0,09</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14.08.2015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Stubienko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130/1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wolno stojącego budynku gospodarczego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09.09.2015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 xml:space="preserve">budowa budynku </w:t>
            </w:r>
            <w:r w:rsidRPr="004867EA">
              <w:rPr>
                <w:rFonts w:asciiTheme="minorHAnsi" w:hAnsiTheme="minorHAnsi" w:cstheme="minorHAnsi"/>
                <w:sz w:val="18"/>
                <w:szCs w:val="18"/>
              </w:rPr>
              <w:lastRenderedPageBreak/>
              <w:t>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służącego produkcji rolniczej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0,35</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17.11.2015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2378/1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siedliskowej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18.12.2015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1319, 1906</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3155</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z przebudową oraz budowa zbiornika bezodpływowego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3157, 3158</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29.12.2015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101/4, 102/2, 102/1</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trzech wolno stojących budynków mieszkalnych na trzech odrębnych działki powstałych z podziału oraz trzech zjazdów </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0,38</w:t>
            </w:r>
          </w:p>
        </w:tc>
      </w:tr>
    </w:tbl>
    <w:p w:rsidR="00764044" w:rsidRPr="004867EA" w:rsidRDefault="00764044" w:rsidP="00764044">
      <w:pPr>
        <w:spacing w:after="0"/>
        <w:rPr>
          <w:rFonts w:cstheme="minorHAnsi"/>
          <w:sz w:val="18"/>
          <w:szCs w:val="18"/>
        </w:rPr>
      </w:pPr>
    </w:p>
    <w:p w:rsidR="00764044" w:rsidRPr="004867EA" w:rsidRDefault="00764044" w:rsidP="00764044">
      <w:pPr>
        <w:spacing w:after="0"/>
        <w:rPr>
          <w:rFonts w:cstheme="minorHAnsi"/>
          <w:sz w:val="18"/>
          <w:szCs w:val="18"/>
        </w:rPr>
      </w:pPr>
      <w:r w:rsidRPr="004867EA">
        <w:rPr>
          <w:rFonts w:cstheme="minorHAnsi"/>
          <w:sz w:val="18"/>
          <w:szCs w:val="18"/>
        </w:rPr>
        <w:t>ROK 2016</w:t>
      </w:r>
    </w:p>
    <w:tbl>
      <w:tblPr>
        <w:tblStyle w:val="Tabela-Siatka"/>
        <w:tblW w:w="9180" w:type="dxa"/>
        <w:tblLayout w:type="fixed"/>
        <w:tblLook w:val="04A0"/>
      </w:tblPr>
      <w:tblGrid>
        <w:gridCol w:w="563"/>
        <w:gridCol w:w="1561"/>
        <w:gridCol w:w="1386"/>
        <w:gridCol w:w="1276"/>
        <w:gridCol w:w="4394"/>
      </w:tblGrid>
      <w:tr w:rsidR="00764044" w:rsidRPr="004867EA" w:rsidTr="00764044">
        <w:trPr>
          <w:trHeight w:val="1559"/>
        </w:trPr>
        <w:tc>
          <w:tcPr>
            <w:tcW w:w="563"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27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4394"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764044" w:rsidRPr="004867EA" w:rsidTr="00764044">
        <w:trPr>
          <w:trHeight w:val="787"/>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WI.6730.1.2016 2016.03.08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1285/1, 1285/2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WI.6730.2.2016 2016.02.22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112/2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WI.6730.3.2016 2016.03.18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777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WI.6730.4.2016 2016.03.21</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782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WI.6730.5.2016 2016.03.07</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158/4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WI.6730.6.2016 2016.03.30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194/8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WI.6730.7.2016 2016.05.12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1335/4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WI.6730.8.2016 2016.06.06</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 xml:space="preserve">Zmiana sposobu użytkowania budynku gospodarczego </w:t>
            </w:r>
            <w:r w:rsidRPr="004867EA">
              <w:rPr>
                <w:rFonts w:asciiTheme="minorHAnsi" w:hAnsiTheme="minorHAnsi" w:cstheme="minorHAnsi"/>
                <w:sz w:val="18"/>
                <w:szCs w:val="18"/>
              </w:rPr>
              <w:lastRenderedPageBreak/>
              <w:t>na mieszkalny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Kalników 3099.3095/3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9</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WI.6730.9.2016 2016.06.22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Nakło 266/3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WI.6730.10.2016 2016.06.24</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powierzchni 0,42 ha działki Kalników</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3158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działki</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WI.6730.11.2016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109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WI.6730.13.2016 2016.08.08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 jednorodzinnej</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Hruszowice 361</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WI.6730.14.2016 2016.08.30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 zbóż i kukurydzy z przenośnikami ślimakowymi i kubełkowymi na terenie oznaczonym działką 1267 Stubno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1267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suszarnia zbóż</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WI.6730.15.2016 2016.09.02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DD376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 możliwością zmiany sposobu użytkowania poddasza na cele mieszkalne oraz bud</w:t>
            </w:r>
            <w:r w:rsidR="00DD376E">
              <w:rPr>
                <w:rFonts w:asciiTheme="minorHAnsi" w:hAnsiTheme="minorHAnsi" w:cstheme="minorHAnsi"/>
                <w:sz w:val="18"/>
                <w:szCs w:val="18"/>
              </w:rPr>
              <w:t>.</w:t>
            </w:r>
            <w:r w:rsidRPr="004867EA">
              <w:rPr>
                <w:rFonts w:asciiTheme="minorHAnsi" w:hAnsiTheme="minorHAnsi" w:cstheme="minorHAnsi"/>
                <w:sz w:val="18"/>
                <w:szCs w:val="18"/>
              </w:rPr>
              <w:t>zb</w:t>
            </w:r>
            <w:r w:rsidR="00DD376E">
              <w:rPr>
                <w:rFonts w:asciiTheme="minorHAnsi" w:hAnsiTheme="minorHAnsi" w:cstheme="minorHAnsi"/>
                <w:sz w:val="18"/>
                <w:szCs w:val="18"/>
              </w:rPr>
              <w:t>.</w:t>
            </w:r>
            <w:r w:rsidRPr="004867EA">
              <w:rPr>
                <w:rFonts w:asciiTheme="minorHAnsi" w:hAnsiTheme="minorHAnsi" w:cstheme="minorHAnsi"/>
                <w:sz w:val="18"/>
                <w:szCs w:val="18"/>
              </w:rPr>
              <w:t>b</w:t>
            </w:r>
            <w:r w:rsidR="00DD376E">
              <w:rPr>
                <w:rFonts w:asciiTheme="minorHAnsi" w:hAnsiTheme="minorHAnsi" w:cstheme="minorHAnsi"/>
                <w:sz w:val="18"/>
                <w:szCs w:val="18"/>
              </w:rPr>
              <w:t>.</w:t>
            </w:r>
            <w:r w:rsidRPr="004867EA">
              <w:rPr>
                <w:rFonts w:asciiTheme="minorHAnsi" w:hAnsiTheme="minorHAnsi" w:cstheme="minorHAnsi"/>
                <w:sz w:val="18"/>
                <w:szCs w:val="18"/>
              </w:rPr>
              <w:t xml:space="preserve"> na ścieki byt</w:t>
            </w:r>
            <w:r w:rsidR="00DD376E">
              <w:rPr>
                <w:rFonts w:asciiTheme="minorHAnsi" w:hAnsiTheme="minorHAnsi"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2959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oraz budowa zbiornika bezodpływowego</w:t>
            </w:r>
          </w:p>
        </w:tc>
      </w:tr>
    </w:tbl>
    <w:p w:rsidR="00A64893" w:rsidRDefault="00A64893" w:rsidP="00BF36D5">
      <w:pPr>
        <w:spacing w:after="0" w:line="240" w:lineRule="auto"/>
        <w:ind w:firstLine="708"/>
        <w:jc w:val="both"/>
        <w:rPr>
          <w:rFonts w:cstheme="minorHAnsi"/>
          <w:sz w:val="20"/>
          <w:szCs w:val="20"/>
        </w:rPr>
      </w:pPr>
    </w:p>
    <w:p w:rsidR="004867EA" w:rsidRDefault="004867EA" w:rsidP="00BF36D5">
      <w:pPr>
        <w:spacing w:after="0" w:line="240" w:lineRule="auto"/>
        <w:ind w:firstLine="708"/>
        <w:jc w:val="both"/>
        <w:rPr>
          <w:rFonts w:cstheme="minorHAnsi"/>
          <w:sz w:val="20"/>
          <w:szCs w:val="20"/>
        </w:rPr>
      </w:pPr>
    </w:p>
    <w:p w:rsidR="00863BC7" w:rsidRDefault="00863BC7" w:rsidP="00BF36D5">
      <w:pPr>
        <w:spacing w:after="0" w:line="240" w:lineRule="auto"/>
        <w:ind w:firstLine="708"/>
        <w:jc w:val="both"/>
        <w:rPr>
          <w:rFonts w:cstheme="minorHAnsi"/>
          <w:sz w:val="20"/>
          <w:szCs w:val="20"/>
        </w:rPr>
      </w:pPr>
    </w:p>
    <w:p w:rsidR="00863BC7" w:rsidRPr="006D4022" w:rsidRDefault="00863BC7" w:rsidP="00BF36D5">
      <w:pPr>
        <w:spacing w:after="0" w:line="240" w:lineRule="auto"/>
        <w:ind w:firstLine="708"/>
        <w:jc w:val="both"/>
        <w:rPr>
          <w:rFonts w:cstheme="minorHAnsi"/>
          <w:sz w:val="20"/>
          <w:szCs w:val="20"/>
        </w:rPr>
      </w:pPr>
    </w:p>
    <w:p w:rsidR="00D075A9" w:rsidRPr="006D4022" w:rsidRDefault="00D075A9" w:rsidP="00AD5727">
      <w:pPr>
        <w:pStyle w:val="Akapitzlist"/>
        <w:numPr>
          <w:ilvl w:val="1"/>
          <w:numId w:val="4"/>
        </w:numPr>
        <w:spacing w:after="0" w:line="240" w:lineRule="auto"/>
        <w:rPr>
          <w:rFonts w:cstheme="minorHAnsi"/>
          <w:b/>
          <w:bCs/>
        </w:rPr>
      </w:pPr>
      <w:r w:rsidRPr="006D4022">
        <w:rPr>
          <w:rFonts w:cstheme="minorHAnsi"/>
          <w:b/>
          <w:bCs/>
        </w:rPr>
        <w:t>OPRACOWANIA PLANISTYCZNE NA OBSZARZE GMINY</w:t>
      </w:r>
    </w:p>
    <w:p w:rsidR="00D075A9" w:rsidRPr="000C38D7" w:rsidRDefault="00A64893" w:rsidP="004F71C5">
      <w:pPr>
        <w:spacing w:after="0" w:line="240" w:lineRule="auto"/>
        <w:ind w:firstLine="720"/>
        <w:jc w:val="both"/>
        <w:rPr>
          <w:rFonts w:cstheme="minorHAnsi"/>
          <w:b/>
          <w:bCs/>
        </w:rPr>
      </w:pPr>
      <w:r w:rsidRPr="000C38D7">
        <w:rPr>
          <w:rFonts w:cstheme="minorHAnsi"/>
        </w:rPr>
        <w:t xml:space="preserve">Obowiązujące studium uwarunkowań i kierunków zagospodarowania przestrzennego gminy </w:t>
      </w:r>
      <w:r w:rsidR="00764044" w:rsidRPr="000C38D7">
        <w:rPr>
          <w:rFonts w:cstheme="minorHAnsi"/>
        </w:rPr>
        <w:t>Stubno</w:t>
      </w:r>
      <w:r w:rsidRPr="000C38D7">
        <w:rPr>
          <w:rFonts w:cstheme="minorHAnsi"/>
        </w:rPr>
        <w:t xml:space="preserve"> zostało przyjęte Uchwałą Nr</w:t>
      </w:r>
      <w:r w:rsidR="004F71C5" w:rsidRPr="000C38D7">
        <w:rPr>
          <w:rFonts w:cstheme="minorHAnsi"/>
        </w:rPr>
        <w:t xml:space="preserve"> IV/17/</w:t>
      </w:r>
      <w:r w:rsidR="007F065F">
        <w:rPr>
          <w:rFonts w:cstheme="minorHAnsi"/>
        </w:rPr>
        <w:t>02</w:t>
      </w:r>
      <w:r w:rsidRPr="000C38D7">
        <w:rPr>
          <w:rFonts w:cstheme="minorHAnsi"/>
        </w:rPr>
        <w:t xml:space="preserve"> Rady </w:t>
      </w:r>
      <w:r w:rsidR="00764044" w:rsidRPr="000C38D7">
        <w:rPr>
          <w:rFonts w:cstheme="minorHAnsi"/>
        </w:rPr>
        <w:t>Gminy w Stubnie</w:t>
      </w:r>
      <w:r w:rsidRPr="000C38D7">
        <w:rPr>
          <w:rFonts w:cstheme="minorHAnsi"/>
        </w:rPr>
        <w:t xml:space="preserve"> w dniu </w:t>
      </w:r>
      <w:r w:rsidR="004F71C5" w:rsidRPr="000C38D7">
        <w:rPr>
          <w:rFonts w:cstheme="minorHAnsi"/>
        </w:rPr>
        <w:t>30 grudnia 2002</w:t>
      </w:r>
      <w:r w:rsidRPr="000C38D7">
        <w:rPr>
          <w:rFonts w:cstheme="minorHAnsi"/>
        </w:rPr>
        <w:t>r.</w:t>
      </w:r>
    </w:p>
    <w:p w:rsidR="00A64893" w:rsidRPr="000C38D7" w:rsidRDefault="00957247" w:rsidP="00957247">
      <w:pPr>
        <w:pStyle w:val="Default"/>
        <w:ind w:firstLine="708"/>
        <w:jc w:val="both"/>
        <w:rPr>
          <w:rFonts w:asciiTheme="minorHAnsi" w:hAnsiTheme="minorHAnsi" w:cstheme="minorHAnsi"/>
          <w:sz w:val="22"/>
          <w:szCs w:val="22"/>
        </w:rPr>
      </w:pPr>
      <w:r w:rsidRPr="000C38D7">
        <w:rPr>
          <w:rFonts w:asciiTheme="minorHAnsi" w:hAnsiTheme="minorHAnsi" w:cstheme="minorHAnsi"/>
          <w:sz w:val="22"/>
          <w:szCs w:val="22"/>
        </w:rPr>
        <w:t>N</w:t>
      </w:r>
      <w:r w:rsidR="00A64893" w:rsidRPr="000C38D7">
        <w:rPr>
          <w:rFonts w:asciiTheme="minorHAnsi" w:hAnsiTheme="minorHAnsi" w:cstheme="minorHAnsi"/>
          <w:sz w:val="22"/>
          <w:szCs w:val="22"/>
        </w:rPr>
        <w:t xml:space="preserve">a terenie gminy </w:t>
      </w:r>
      <w:r w:rsidR="00764044" w:rsidRPr="000C38D7">
        <w:rPr>
          <w:rFonts w:asciiTheme="minorHAnsi" w:hAnsiTheme="minorHAnsi" w:cstheme="minorHAnsi"/>
          <w:sz w:val="22"/>
          <w:szCs w:val="22"/>
        </w:rPr>
        <w:t>Stubno</w:t>
      </w:r>
      <w:r w:rsidR="00A64893" w:rsidRPr="000C38D7">
        <w:rPr>
          <w:rFonts w:asciiTheme="minorHAnsi" w:hAnsiTheme="minorHAnsi" w:cstheme="minorHAnsi"/>
          <w:sz w:val="22"/>
          <w:szCs w:val="22"/>
        </w:rPr>
        <w:t xml:space="preserve"> obowiązuje </w:t>
      </w:r>
      <w:r w:rsidR="00764044" w:rsidRPr="000C38D7">
        <w:rPr>
          <w:rFonts w:asciiTheme="minorHAnsi" w:hAnsiTheme="minorHAnsi" w:cstheme="minorHAnsi"/>
          <w:sz w:val="22"/>
          <w:szCs w:val="22"/>
        </w:rPr>
        <w:t>1</w:t>
      </w:r>
      <w:r w:rsidR="00A64893" w:rsidRPr="000C38D7">
        <w:rPr>
          <w:rFonts w:asciiTheme="minorHAnsi" w:hAnsiTheme="minorHAnsi" w:cstheme="minorHAnsi"/>
          <w:sz w:val="22"/>
          <w:szCs w:val="22"/>
        </w:rPr>
        <w:t xml:space="preserve"> miejscowy</w:t>
      </w:r>
      <w:r w:rsidR="00764044" w:rsidRPr="000C38D7">
        <w:rPr>
          <w:rFonts w:asciiTheme="minorHAnsi" w:hAnsiTheme="minorHAnsi" w:cstheme="minorHAnsi"/>
          <w:sz w:val="22"/>
          <w:szCs w:val="22"/>
        </w:rPr>
        <w:t xml:space="preserve"> </w:t>
      </w:r>
      <w:r w:rsidR="00A64893" w:rsidRPr="000C38D7">
        <w:rPr>
          <w:rFonts w:asciiTheme="minorHAnsi" w:hAnsiTheme="minorHAnsi" w:cstheme="minorHAnsi"/>
          <w:sz w:val="22"/>
          <w:szCs w:val="22"/>
        </w:rPr>
        <w:t>plan zagospodarowania przestrzennego</w:t>
      </w:r>
      <w:r w:rsidR="006D54AE" w:rsidRPr="000C38D7">
        <w:rPr>
          <w:rFonts w:asciiTheme="minorHAnsi" w:hAnsiTheme="minorHAnsi" w:cstheme="minorHAnsi"/>
          <w:sz w:val="22"/>
          <w:szCs w:val="22"/>
        </w:rPr>
        <w:t xml:space="preserve"> terenu odkrywkowej eksploatacji kruszywa naturalnego „Chałupki Dusowskie”, uchwalony przez Radę Gminy w Stubnie Uchwałą NR XXXVIII/278/2010, z dnia 5 października 2010r.</w:t>
      </w:r>
      <w:r w:rsidR="00A64893" w:rsidRPr="000C38D7">
        <w:rPr>
          <w:rFonts w:asciiTheme="minorHAnsi" w:hAnsiTheme="minorHAnsi" w:cstheme="minorHAnsi"/>
          <w:sz w:val="22"/>
          <w:szCs w:val="22"/>
        </w:rPr>
        <w:t xml:space="preserve"> </w:t>
      </w:r>
      <w:r w:rsidR="006D54AE" w:rsidRPr="000C38D7">
        <w:rPr>
          <w:rFonts w:asciiTheme="minorHAnsi" w:hAnsiTheme="minorHAnsi" w:cstheme="minorHAnsi"/>
          <w:sz w:val="22"/>
          <w:szCs w:val="22"/>
        </w:rPr>
        <w:t xml:space="preserve">Został on </w:t>
      </w:r>
      <w:r w:rsidR="00A64893" w:rsidRPr="000C38D7">
        <w:rPr>
          <w:rFonts w:asciiTheme="minorHAnsi" w:hAnsiTheme="minorHAnsi" w:cstheme="minorHAnsi"/>
          <w:sz w:val="22"/>
          <w:szCs w:val="22"/>
        </w:rPr>
        <w:t>sporządzon</w:t>
      </w:r>
      <w:r w:rsidR="006D54AE" w:rsidRPr="000C38D7">
        <w:rPr>
          <w:rFonts w:asciiTheme="minorHAnsi" w:hAnsiTheme="minorHAnsi" w:cstheme="minorHAnsi"/>
          <w:sz w:val="22"/>
          <w:szCs w:val="22"/>
        </w:rPr>
        <w:t>y</w:t>
      </w:r>
      <w:r w:rsidR="00A64893" w:rsidRPr="000C38D7">
        <w:rPr>
          <w:rFonts w:asciiTheme="minorHAnsi" w:hAnsiTheme="minorHAnsi" w:cstheme="minorHAnsi"/>
          <w:sz w:val="22"/>
          <w:szCs w:val="22"/>
        </w:rPr>
        <w:t xml:space="preserve"> na podstawie ustawy z dnia </w:t>
      </w:r>
      <w:r w:rsidR="006D54AE" w:rsidRPr="000C38D7">
        <w:rPr>
          <w:rFonts w:asciiTheme="minorHAnsi" w:hAnsiTheme="minorHAnsi" w:cstheme="minorHAnsi"/>
          <w:sz w:val="22"/>
          <w:szCs w:val="22"/>
        </w:rPr>
        <w:t>27</w:t>
      </w:r>
      <w:r w:rsidR="00A64893" w:rsidRPr="000C38D7">
        <w:rPr>
          <w:rFonts w:asciiTheme="minorHAnsi" w:hAnsiTheme="minorHAnsi" w:cstheme="minorHAnsi"/>
          <w:sz w:val="22"/>
          <w:szCs w:val="22"/>
        </w:rPr>
        <w:t xml:space="preserve"> </w:t>
      </w:r>
      <w:r w:rsidR="006D54AE" w:rsidRPr="000C38D7">
        <w:rPr>
          <w:rFonts w:asciiTheme="minorHAnsi" w:hAnsiTheme="minorHAnsi" w:cstheme="minorHAnsi"/>
          <w:sz w:val="22"/>
          <w:szCs w:val="22"/>
        </w:rPr>
        <w:t>marca 2003</w:t>
      </w:r>
      <w:r w:rsidR="00A64893" w:rsidRPr="000C38D7">
        <w:rPr>
          <w:rFonts w:asciiTheme="minorHAnsi" w:hAnsiTheme="minorHAnsi" w:cstheme="minorHAnsi"/>
          <w:sz w:val="22"/>
          <w:szCs w:val="22"/>
        </w:rPr>
        <w:t xml:space="preserve">r. o </w:t>
      </w:r>
      <w:r w:rsidR="006D54AE" w:rsidRPr="000C38D7">
        <w:rPr>
          <w:rFonts w:asciiTheme="minorHAnsi" w:hAnsiTheme="minorHAnsi" w:cstheme="minorHAnsi"/>
          <w:sz w:val="22"/>
          <w:szCs w:val="22"/>
        </w:rPr>
        <w:t xml:space="preserve">planowaniu i </w:t>
      </w:r>
      <w:r w:rsidR="00A64893" w:rsidRPr="000C38D7">
        <w:rPr>
          <w:rFonts w:asciiTheme="minorHAnsi" w:hAnsiTheme="minorHAnsi" w:cstheme="minorHAnsi"/>
          <w:sz w:val="22"/>
          <w:szCs w:val="22"/>
        </w:rPr>
        <w:t xml:space="preserve">zagospodarowaniu przestrzennym. </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t>INWESTYCJE CELU PUBLICZNEGO O ZNACZENIU PONADLOKALNYM</w:t>
      </w:r>
    </w:p>
    <w:p w:rsidR="00121BE8" w:rsidRPr="007B573E" w:rsidRDefault="00424FF1" w:rsidP="004F71C5">
      <w:pPr>
        <w:pStyle w:val="Akapitzlist"/>
        <w:spacing w:after="0"/>
        <w:ind w:left="0" w:firstLine="708"/>
        <w:jc w:val="both"/>
        <w:rPr>
          <w:rFonts w:cstheme="minorHAnsi"/>
          <w:color w:val="000000"/>
        </w:rPr>
      </w:pPr>
      <w:r w:rsidRPr="007B573E">
        <w:rPr>
          <w:rFonts w:cstheme="minorHAnsi"/>
          <w:color w:val="000000"/>
        </w:rPr>
        <w:t>Do najważniejszych zadań proponowanych w „Planie zagospodarowania przestrzennego województwa podkarpackiego” służących realizacji ponadlokalnych celów publicznych, na obszarze gminy Stubno, są:</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programu zrównoważonego rozwoju na obszarze funkcjonalnym „Zielone Karpaty”,</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współpracy trans granicznej z Ukrainą w zakresie ochrony wód granicznych zapobieganiu i zwalczaniu nadzwyczajnych zagrożeń,</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monitoring stanu czystości wód w przekroju pomiarowo- kontrolnym sieci granicznej krajowego monitoringu rzek-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wprowadzenie przekrojów pomiarowo- kontrolnych sieci podstawowej krajowego monitoringu rzeki do sieci EOROWATERNET-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drogi wojewódzkiej wzdłuż granicy wschodniej polegającej na przebudowie dróg powiatowych i gminnych (‘droga rokadowa”),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zbiornika małej retencji ‘Kalników”,</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rzeki San,</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potoku Wisznia,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kanału Bucowskiego,</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regulacja rzek i potoków.</w:t>
      </w:r>
    </w:p>
    <w:p w:rsidR="00424FF1" w:rsidRPr="006D4022" w:rsidRDefault="00424FF1" w:rsidP="004F71C5">
      <w:pPr>
        <w:pStyle w:val="Akapitzlist"/>
        <w:spacing w:after="0"/>
        <w:ind w:left="0" w:firstLine="708"/>
        <w:jc w:val="both"/>
        <w:rPr>
          <w:rFonts w:cstheme="minorHAnsi"/>
          <w:color w:val="000000"/>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t>STAN ŁADU PRZESTRZENNEGO I WYMOGI JEGO OCHRONY</w:t>
      </w:r>
    </w:p>
    <w:p w:rsidR="00D075A9" w:rsidRPr="007B573E" w:rsidRDefault="00D075A9" w:rsidP="004F71C5">
      <w:pPr>
        <w:spacing w:after="0" w:line="240" w:lineRule="auto"/>
        <w:ind w:firstLine="709"/>
        <w:jc w:val="both"/>
        <w:rPr>
          <w:rFonts w:cstheme="minorHAnsi"/>
        </w:rPr>
      </w:pPr>
      <w:r w:rsidRPr="007B573E">
        <w:rPr>
          <w:rFonts w:cstheme="minorHAnsi"/>
        </w:rPr>
        <w:t>Zgodnie z obowiązującą ustawą o planowaniu i zagospodarowaniu przestrzennym ład przestrzenny jest to „takie ukształtowanie przestrzeni, które tworzy harmonijną całość oraz uwzględnia w uporządkowanych relacjach wszelkie uwarunkowania i wymagania funkcjonalne, społeczno-gospodarcze, środowiskowe, kulturowe oraz kompozycyjno – estetyczne”.</w:t>
      </w:r>
    </w:p>
    <w:p w:rsidR="00957247" w:rsidRPr="007B573E" w:rsidRDefault="00D075A9" w:rsidP="004F71C5">
      <w:pPr>
        <w:pStyle w:val="Default"/>
        <w:ind w:firstLine="708"/>
        <w:jc w:val="both"/>
        <w:rPr>
          <w:rFonts w:asciiTheme="minorHAnsi" w:hAnsiTheme="minorHAnsi" w:cstheme="minorHAnsi"/>
          <w:sz w:val="22"/>
          <w:szCs w:val="22"/>
        </w:rPr>
      </w:pPr>
      <w:r w:rsidRPr="007B573E">
        <w:rPr>
          <w:rFonts w:asciiTheme="minorHAnsi" w:hAnsiTheme="minorHAnsi" w:cstheme="minorHAnsi"/>
          <w:color w:val="auto"/>
          <w:sz w:val="22"/>
          <w:szCs w:val="22"/>
        </w:rPr>
        <w:t>Układ przestrzenny w gminie tworzy</w:t>
      </w:r>
      <w:r w:rsidR="00957247" w:rsidRPr="007B573E">
        <w:rPr>
          <w:rFonts w:asciiTheme="minorHAnsi" w:hAnsiTheme="minorHAnsi" w:cstheme="minorHAnsi"/>
          <w:color w:val="auto"/>
          <w:sz w:val="22"/>
          <w:szCs w:val="22"/>
        </w:rPr>
        <w:t xml:space="preserve"> </w:t>
      </w:r>
      <w:r w:rsidR="00424FF1" w:rsidRPr="007B573E">
        <w:rPr>
          <w:rFonts w:asciiTheme="minorHAnsi" w:hAnsiTheme="minorHAnsi" w:cstheme="minorHAnsi"/>
          <w:color w:val="auto"/>
          <w:sz w:val="22"/>
          <w:szCs w:val="22"/>
        </w:rPr>
        <w:t xml:space="preserve">8 sołectw: Barycz, Gaje, Hruszowice, Kalników, Nakło, Starzawa, Stubienko i Stubno </w:t>
      </w:r>
      <w:r w:rsidR="00957247" w:rsidRPr="007B573E">
        <w:rPr>
          <w:rFonts w:asciiTheme="minorHAnsi" w:hAnsiTheme="minorHAnsi" w:cstheme="minorHAnsi"/>
          <w:color w:val="auto"/>
          <w:sz w:val="22"/>
          <w:szCs w:val="22"/>
        </w:rPr>
        <w:t>jednak to</w:t>
      </w:r>
      <w:r w:rsidR="00957247" w:rsidRPr="007B573E">
        <w:rPr>
          <w:rFonts w:asciiTheme="minorHAnsi" w:hAnsiTheme="minorHAnsi" w:cstheme="minorHAnsi"/>
          <w:sz w:val="22"/>
          <w:szCs w:val="22"/>
        </w:rPr>
        <w:t xml:space="preserve"> obszar wiejski decyduje o jej rolniczym charakterze. Sam</w:t>
      </w:r>
      <w:r w:rsidR="00424FF1" w:rsidRPr="007B573E">
        <w:rPr>
          <w:rFonts w:asciiTheme="minorHAnsi" w:hAnsiTheme="minorHAnsi" w:cstheme="minorHAnsi"/>
          <w:sz w:val="22"/>
          <w:szCs w:val="22"/>
        </w:rPr>
        <w:t>a</w:t>
      </w:r>
      <w:r w:rsidR="00957247" w:rsidRPr="007B573E">
        <w:rPr>
          <w:rFonts w:asciiTheme="minorHAnsi" w:hAnsiTheme="minorHAnsi" w:cstheme="minorHAnsi"/>
          <w:sz w:val="22"/>
          <w:szCs w:val="22"/>
        </w:rPr>
        <w:t xml:space="preserve"> m</w:t>
      </w:r>
      <w:r w:rsidR="00424FF1" w:rsidRPr="007B573E">
        <w:rPr>
          <w:rFonts w:asciiTheme="minorHAnsi" w:hAnsiTheme="minorHAnsi" w:cstheme="minorHAnsi"/>
          <w:sz w:val="22"/>
          <w:szCs w:val="22"/>
        </w:rPr>
        <w:t>. Stubno</w:t>
      </w:r>
      <w:r w:rsidR="00957247" w:rsidRPr="007B573E">
        <w:rPr>
          <w:rFonts w:asciiTheme="minorHAnsi" w:hAnsiTheme="minorHAnsi" w:cstheme="minorHAnsi"/>
          <w:sz w:val="22"/>
          <w:szCs w:val="22"/>
        </w:rPr>
        <w:t xml:space="preserve"> to jednostka zurbanizowana, charakteryzująca się zwartą zabudową, zaś obszar wiejski to teren, gdzie dominuje zabudowa rozproszona</w:t>
      </w:r>
      <w:r w:rsidR="007F065F">
        <w:rPr>
          <w:rFonts w:asciiTheme="minorHAnsi" w:hAnsiTheme="minorHAnsi" w:cstheme="minorHAnsi"/>
          <w:sz w:val="22"/>
          <w:szCs w:val="22"/>
        </w:rPr>
        <w:t xml:space="preserve"> i zwarta</w:t>
      </w:r>
      <w:r w:rsidR="00957247" w:rsidRPr="007B573E">
        <w:rPr>
          <w:rFonts w:asciiTheme="minorHAnsi" w:hAnsiTheme="minorHAnsi" w:cstheme="minorHAnsi"/>
          <w:sz w:val="22"/>
          <w:szCs w:val="22"/>
        </w:rPr>
        <w:t xml:space="preserve">. Morfologia terenu zdetereminowała rozwój sieci osadniczej oraz gruntów ornych w paśmie centralnym wokół </w:t>
      </w:r>
      <w:r w:rsidR="00424FF1" w:rsidRPr="007B573E">
        <w:rPr>
          <w:rFonts w:asciiTheme="minorHAnsi" w:hAnsiTheme="minorHAnsi" w:cstheme="minorHAnsi"/>
          <w:sz w:val="22"/>
          <w:szCs w:val="22"/>
        </w:rPr>
        <w:t>sołectw</w:t>
      </w:r>
      <w:r w:rsidR="00957247" w:rsidRPr="007B573E">
        <w:rPr>
          <w:rFonts w:asciiTheme="minorHAnsi" w:hAnsiTheme="minorHAnsi" w:cstheme="minorHAnsi"/>
          <w:sz w:val="22"/>
          <w:szCs w:val="22"/>
        </w:rPr>
        <w:t xml:space="preserve">,  które sąsiadują z lasami i terenami </w:t>
      </w:r>
      <w:r w:rsidR="00424FF1" w:rsidRPr="007B573E">
        <w:rPr>
          <w:rFonts w:asciiTheme="minorHAnsi" w:hAnsiTheme="minorHAnsi" w:cstheme="minorHAnsi"/>
          <w:sz w:val="22"/>
          <w:szCs w:val="22"/>
        </w:rPr>
        <w:t>rolnymi.</w:t>
      </w:r>
    </w:p>
    <w:p w:rsidR="00D075A9" w:rsidRPr="007B573E" w:rsidRDefault="00957247" w:rsidP="00957247">
      <w:pPr>
        <w:pStyle w:val="Default"/>
        <w:ind w:firstLine="708"/>
        <w:jc w:val="both"/>
        <w:rPr>
          <w:rFonts w:asciiTheme="minorHAnsi" w:hAnsiTheme="minorHAnsi" w:cstheme="minorHAnsi"/>
          <w:color w:val="auto"/>
          <w:sz w:val="22"/>
          <w:szCs w:val="22"/>
        </w:rPr>
      </w:pPr>
      <w:r w:rsidRPr="007B573E">
        <w:rPr>
          <w:rFonts w:asciiTheme="minorHAnsi" w:hAnsiTheme="minorHAnsi" w:cstheme="minorHAnsi"/>
          <w:sz w:val="22"/>
          <w:szCs w:val="22"/>
        </w:rPr>
        <w:t>Wsie występujące na terenie gminy należą do grupy wsi jednoosiowych, gdzie zwarta zabudowa ciągnie się po obu stronach jednej drogi. Dominującym przeznaczeniem terenu na tych obszarach jest zabudowa mieszkaniowa jednorodzinna i zagrodowa wraz z ogródkami i sadami przydomowymi oraz w mniejszym stopniu usługami</w:t>
      </w:r>
      <w:r w:rsidR="00424FF1" w:rsidRPr="007B573E">
        <w:rPr>
          <w:rFonts w:asciiTheme="minorHAnsi" w:hAnsiTheme="minorHAnsi" w:cstheme="minorHAnsi"/>
          <w:sz w:val="22"/>
          <w:szCs w:val="22"/>
        </w:rPr>
        <w:t xml:space="preserve"> i produkcją</w:t>
      </w:r>
      <w:r w:rsidRPr="007B573E">
        <w:rPr>
          <w:rFonts w:asciiTheme="minorHAnsi" w:hAnsiTheme="minorHAnsi" w:cstheme="minorHAnsi"/>
          <w:sz w:val="22"/>
          <w:szCs w:val="22"/>
        </w:rPr>
        <w:t>.</w:t>
      </w:r>
    </w:p>
    <w:p w:rsidR="00957247" w:rsidRPr="007B573E" w:rsidRDefault="00957247" w:rsidP="00957247">
      <w:pPr>
        <w:pStyle w:val="Default"/>
        <w:ind w:firstLine="708"/>
        <w:jc w:val="both"/>
        <w:rPr>
          <w:rFonts w:asciiTheme="minorHAnsi" w:hAnsiTheme="minorHAnsi" w:cstheme="minorHAnsi"/>
          <w:sz w:val="22"/>
          <w:szCs w:val="22"/>
        </w:rPr>
      </w:pPr>
      <w:r w:rsidRPr="007B573E">
        <w:rPr>
          <w:rFonts w:asciiTheme="minorHAnsi" w:hAnsiTheme="minorHAnsi" w:cstheme="minorHAnsi"/>
          <w:sz w:val="22"/>
          <w:szCs w:val="22"/>
        </w:rPr>
        <w:t xml:space="preserve">Ochrona ładu przestrzennego dotyczy szczególnie zachowania bilansu pomiędzy stworzeniem odpowiednich warunków rozwoju gospodarczego i zachowania walorów środowiska przyrodniczego oraz jakości przestrzeni osadniczej. Dlatego też na terenie gminy nowopowstające obiekty budowlane </w:t>
      </w:r>
      <w:r w:rsidRPr="007B573E">
        <w:rPr>
          <w:rFonts w:asciiTheme="minorHAnsi" w:hAnsiTheme="minorHAnsi" w:cstheme="minorHAnsi"/>
          <w:sz w:val="22"/>
          <w:szCs w:val="22"/>
        </w:rPr>
        <w:lastRenderedPageBreak/>
        <w:t>na terenach wiejskich podtrzymują zastały charakter zabudowy i stanowią uzupełnienie lub kontynuację już istniejącego układu.</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DZIEDZICTWA KULTUROWEGO I ZABYTKÓW ORAZ DÓBR KULTURY WSPÓŁCZESNEJ</w:t>
      </w: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t>KRAJOBRAZ KULTUROWY I WARTOŚĆ ŚRODOWISKA KULTUROWEGO OBJĘTEGO OCHRONĄ PRAWNĄ</w:t>
      </w:r>
    </w:p>
    <w:p w:rsidR="001625F6" w:rsidRPr="007B573E" w:rsidRDefault="001625F6" w:rsidP="007B573E">
      <w:pPr>
        <w:spacing w:after="0" w:line="240" w:lineRule="auto"/>
        <w:ind w:firstLine="708"/>
        <w:jc w:val="both"/>
        <w:rPr>
          <w:rFonts w:cstheme="minorHAnsi"/>
          <w:color w:val="000000"/>
        </w:rPr>
      </w:pPr>
      <w:r w:rsidRPr="007B573E">
        <w:rPr>
          <w:rFonts w:cstheme="minorHAnsi"/>
          <w:color w:val="000000"/>
        </w:rPr>
        <w:t>Na obszarze gminy Stubno, zgodnie z informacją Podkarpackiego Wojewódzkiego Konserwatora Zabytków, występują liczne obiekty objęte ochroną konserwatorską:</w:t>
      </w:r>
    </w:p>
    <w:p w:rsidR="001625F6" w:rsidRPr="006D4022" w:rsidRDefault="001625F6" w:rsidP="007B573E">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1. Kalników :</w:t>
      </w:r>
    </w:p>
    <w:p w:rsidR="001625F6" w:rsidRPr="006D4022" w:rsidRDefault="001625F6" w:rsidP="007B573E">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pw. Zaśnięcia Bogurodzicy, ob. prawosławna, 1882, nr rej.: A-457 z  5.06.1992,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pocz. XX,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figura - krzyż kamienny, na granicy przysiółka Juchany, XIX/XX, nr rej.: A-52 z 9.01.2002,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prawosławny, ob. komunalny, poł. XIX, nr rej.: A-720 z 20.07.1993,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grobowa rodziny Orzechowiczów,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A-721 z 20.12.1993,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park dworski, XVIII, nr rej.: A-230 z 24.06.1987.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2. Nakło: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1 poł. XIX, nr rej.: A-719 z 5.01.1995.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3. Starzawa: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A-722 z 3.09.1993.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4. Stubienko: </w:t>
      </w:r>
    </w:p>
    <w:p w:rsidR="001625F6" w:rsidRPr="006D4022" w:rsidRDefault="001625F6" w:rsidP="001625F6">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ob. kościół rzym.-kat. fil. pw. Podwyższenia Krzyża Świętego, drewn., 1898, nr rej.: A-724 z 19.03.1986,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przydrożna, przy drodze do Radymna, drewn., XIX/XX, nr rej.: A-1095 z 18.02.2013.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335F9" w:rsidRDefault="001625F6" w:rsidP="001335F9">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sidR="001335F9">
        <w:rPr>
          <w:rFonts w:cstheme="minorHAnsi"/>
          <w:color w:val="000000"/>
          <w:sz w:val="20"/>
          <w:szCs w:val="20"/>
        </w:rPr>
        <w:t>XX, nr rej.: A-203 z 26.03.1987,</w:t>
      </w:r>
    </w:p>
    <w:p w:rsid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335F9" w:rsidRPr="001335F9" w:rsidRDefault="001335F9" w:rsidP="001335F9">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335F9" w:rsidRP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średniowieczne wpisane do rejestru zabytków archeologicznych pod nr ZA/3/61 decyzją z dnia 09.12.1961r. oraz A-583 decyzją z ndia 02.12.1970r.</w:t>
      </w:r>
    </w:p>
    <w:p w:rsidR="001E79A0" w:rsidRPr="006D4022" w:rsidRDefault="001E79A0" w:rsidP="007335A0">
      <w:pPr>
        <w:autoSpaceDE w:val="0"/>
        <w:autoSpaceDN w:val="0"/>
        <w:adjustRightInd w:val="0"/>
        <w:spacing w:after="0" w:line="240" w:lineRule="auto"/>
        <w:ind w:firstLine="708"/>
        <w:jc w:val="both"/>
        <w:rPr>
          <w:rFonts w:cstheme="minorHAnsi"/>
          <w:color w:val="000000"/>
          <w:sz w:val="20"/>
          <w:szCs w:val="20"/>
        </w:rPr>
      </w:pPr>
    </w:p>
    <w:p w:rsidR="004F71C5" w:rsidRDefault="004F71C5" w:rsidP="001E79A0">
      <w:pPr>
        <w:spacing w:after="0" w:line="240" w:lineRule="auto"/>
        <w:rPr>
          <w:rFonts w:cstheme="minorHAnsi"/>
          <w:bCs/>
          <w:sz w:val="18"/>
          <w:szCs w:val="18"/>
        </w:rPr>
      </w:pPr>
    </w:p>
    <w:p w:rsidR="004F71C5" w:rsidRDefault="004F71C5" w:rsidP="001E79A0">
      <w:pPr>
        <w:spacing w:after="0" w:line="240" w:lineRule="auto"/>
        <w:rPr>
          <w:rFonts w:cstheme="minorHAnsi"/>
          <w:bCs/>
          <w:sz w:val="18"/>
          <w:szCs w:val="18"/>
        </w:rPr>
      </w:pPr>
    </w:p>
    <w:p w:rsidR="004F71C5" w:rsidRDefault="004F71C5" w:rsidP="001E79A0">
      <w:pPr>
        <w:spacing w:after="0" w:line="240" w:lineRule="auto"/>
        <w:rPr>
          <w:rFonts w:cstheme="minorHAnsi"/>
          <w:bCs/>
          <w:sz w:val="18"/>
          <w:szCs w:val="18"/>
        </w:rPr>
      </w:pPr>
    </w:p>
    <w:p w:rsidR="004F71C5" w:rsidRDefault="004F71C5" w:rsidP="001E79A0">
      <w:pPr>
        <w:spacing w:after="0" w:line="240" w:lineRule="auto"/>
        <w:rPr>
          <w:rFonts w:cstheme="minorHAnsi"/>
          <w:bCs/>
          <w:sz w:val="18"/>
          <w:szCs w:val="18"/>
        </w:rPr>
      </w:pPr>
    </w:p>
    <w:p w:rsidR="007C6C6A" w:rsidRDefault="007C6C6A" w:rsidP="001E79A0">
      <w:pPr>
        <w:spacing w:after="0" w:line="240" w:lineRule="auto"/>
        <w:rPr>
          <w:rFonts w:cstheme="minorHAnsi"/>
          <w:bCs/>
          <w:sz w:val="18"/>
          <w:szCs w:val="18"/>
        </w:rPr>
      </w:pPr>
    </w:p>
    <w:p w:rsidR="007C6C6A" w:rsidRDefault="007C6C6A" w:rsidP="001E79A0">
      <w:pPr>
        <w:spacing w:after="0" w:line="240" w:lineRule="auto"/>
        <w:rPr>
          <w:rFonts w:cstheme="minorHAnsi"/>
          <w:bCs/>
          <w:sz w:val="18"/>
          <w:szCs w:val="18"/>
        </w:rPr>
      </w:pPr>
    </w:p>
    <w:p w:rsidR="007C6C6A" w:rsidRDefault="007C6C6A"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1E79A0" w:rsidRPr="007B573E" w:rsidRDefault="001E79A0" w:rsidP="001E79A0">
      <w:pPr>
        <w:spacing w:after="0" w:line="240" w:lineRule="auto"/>
        <w:rPr>
          <w:rFonts w:cstheme="minorHAnsi"/>
          <w:bCs/>
        </w:rPr>
      </w:pPr>
      <w:r w:rsidRPr="007B573E">
        <w:rPr>
          <w:rFonts w:cstheme="minorHAnsi"/>
          <w:bCs/>
        </w:rPr>
        <w:t>Zestawienie kart adresowych gminnej ewidencji za</w:t>
      </w:r>
      <w:r w:rsidR="007B573E" w:rsidRPr="007B573E">
        <w:rPr>
          <w:rFonts w:cstheme="minorHAnsi"/>
          <w:bCs/>
        </w:rPr>
        <w:t xml:space="preserve">bytków nieruchomych na terenie </w:t>
      </w:r>
      <w:r w:rsidR="001625F6" w:rsidRPr="007B573E">
        <w:rPr>
          <w:rFonts w:cstheme="minorHAnsi"/>
          <w:bCs/>
        </w:rPr>
        <w:t>gminy Stubno</w:t>
      </w:r>
      <w:r w:rsidRPr="007B573E">
        <w:rPr>
          <w:rFonts w:cstheme="minorHAnsi"/>
          <w:bCs/>
        </w:rPr>
        <w:t>:</w:t>
      </w:r>
    </w:p>
    <w:p w:rsidR="00272A28" w:rsidRPr="006D4022" w:rsidRDefault="00577C39" w:rsidP="00272A28">
      <w:pPr>
        <w:spacing w:after="0"/>
        <w:ind w:firstLine="708"/>
        <w:jc w:val="both"/>
        <w:rPr>
          <w:rFonts w:cstheme="minorHAnsi"/>
          <w:bCs/>
          <w:sz w:val="20"/>
          <w:szCs w:val="20"/>
        </w:rPr>
      </w:pPr>
      <w:r w:rsidRPr="006D4022">
        <w:rPr>
          <w:rFonts w:cstheme="minorHAnsi"/>
          <w:bCs/>
          <w:noProof/>
          <w:sz w:val="20"/>
          <w:szCs w:val="20"/>
          <w:lang w:eastAsia="pl-PL"/>
        </w:rPr>
        <w:drawing>
          <wp:inline distT="0" distB="0" distL="0" distR="0">
            <wp:extent cx="5753100" cy="8305800"/>
            <wp:effectExtent l="19050" t="0" r="0" b="0"/>
            <wp:docPr id="1"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1625F6"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3"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5"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p>
    <w:p w:rsidR="00577C39" w:rsidRPr="006D4022" w:rsidRDefault="00577C39" w:rsidP="00272A28">
      <w:pPr>
        <w:spacing w:after="0"/>
        <w:ind w:firstLine="708"/>
        <w:jc w:val="both"/>
        <w:rPr>
          <w:rFonts w:cstheme="minorHAnsi"/>
          <w:b/>
          <w:bCs/>
        </w:rPr>
      </w:pP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lastRenderedPageBreak/>
        <w:t>ZABYTKI ARCHEOLOGICZNE</w:t>
      </w:r>
    </w:p>
    <w:p w:rsidR="00577C39" w:rsidRPr="007C6C6A" w:rsidRDefault="00577C39" w:rsidP="004F71C5">
      <w:pPr>
        <w:pStyle w:val="Akapitzlist"/>
        <w:spacing w:after="0" w:line="240" w:lineRule="auto"/>
        <w:ind w:left="0" w:firstLine="360"/>
        <w:jc w:val="both"/>
        <w:rPr>
          <w:rFonts w:cstheme="minorHAnsi"/>
        </w:rPr>
      </w:pPr>
      <w:r w:rsidRPr="007C6C6A">
        <w:rPr>
          <w:rFonts w:cstheme="minorHAnsi"/>
        </w:rPr>
        <w:t>Na terenie gminy Stubno występują udokumentowane stanowiska archeologiczne wpisane do rejestru zabytków, (stan wg rysunku uwarunkowań), wyznaczają one skupiska stanowisk archeologicznych.</w:t>
      </w:r>
    </w:p>
    <w:p w:rsidR="00577C39" w:rsidRDefault="00577C39" w:rsidP="004F71C5">
      <w:pPr>
        <w:pStyle w:val="Default"/>
        <w:ind w:firstLine="708"/>
        <w:jc w:val="both"/>
        <w:rPr>
          <w:rFonts w:asciiTheme="minorHAnsi" w:hAnsiTheme="minorHAnsi" w:cstheme="minorHAnsi"/>
          <w:color w:val="auto"/>
          <w:sz w:val="22"/>
          <w:szCs w:val="22"/>
        </w:rPr>
      </w:pPr>
      <w:r w:rsidRPr="007C6C6A">
        <w:rPr>
          <w:rFonts w:asciiTheme="minorHAnsi" w:hAnsiTheme="minorHAnsi" w:cstheme="minorHAnsi"/>
          <w:color w:val="auto"/>
          <w:sz w:val="22"/>
          <w:szCs w:val="22"/>
        </w:rPr>
        <w:t>W rejonach stanowisk archeologicznych, w trakcie prowadzenia prac ziemnych obowiązuje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FD09BD" w:rsidRDefault="00FD09BD" w:rsidP="00FD09BD">
      <w:pPr>
        <w:ind w:left="709"/>
      </w:pPr>
      <w:r>
        <w:t>INDEKS STANOWISK OBSZARU 107-86</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17</w:t>
            </w:r>
          </w:p>
        </w:tc>
      </w:tr>
    </w:tbl>
    <w:p w:rsidR="00FD09BD" w:rsidRDefault="00FD09BD" w:rsidP="00FD09BD">
      <w:pPr>
        <w:pStyle w:val="Akapitzlist"/>
        <w:ind w:left="709"/>
      </w:pPr>
    </w:p>
    <w:p w:rsidR="00FD09BD" w:rsidRDefault="00FD09BD" w:rsidP="00FD09BD">
      <w:pPr>
        <w:ind w:left="709"/>
      </w:pPr>
      <w:r>
        <w:t>INDEKS STANOWISK OBSZARU 106-86</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st.11</w:t>
            </w:r>
          </w:p>
        </w:tc>
        <w:tc>
          <w:tcPr>
            <w:tcW w:w="2304" w:type="dxa"/>
          </w:tcPr>
          <w:p w:rsidR="00FD09BD" w:rsidRPr="00437D68" w:rsidRDefault="00FD09BD" w:rsidP="00820182">
            <w:pPr>
              <w:ind w:left="709"/>
              <w:jc w:val="center"/>
              <w:rPr>
                <w:sz w:val="20"/>
                <w:szCs w:val="20"/>
              </w:rPr>
            </w:pPr>
            <w:r w:rsidRPr="00437D68">
              <w:rPr>
                <w:sz w:val="20"/>
                <w:szCs w:val="20"/>
              </w:rPr>
              <w:t>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w:t>
            </w:r>
            <w:r>
              <w:rPr>
                <w:sz w:val="20"/>
                <w:szCs w:val="20"/>
              </w:rPr>
              <w:t>2</w:t>
            </w:r>
          </w:p>
        </w:tc>
        <w:tc>
          <w:tcPr>
            <w:tcW w:w="2304" w:type="dxa"/>
          </w:tcPr>
          <w:p w:rsidR="00FD09BD" w:rsidRPr="00437D68" w:rsidRDefault="00FD09BD" w:rsidP="00820182">
            <w:pPr>
              <w:ind w:left="709"/>
              <w:jc w:val="center"/>
              <w:rPr>
                <w:sz w:val="20"/>
                <w:szCs w:val="20"/>
              </w:rPr>
            </w:pPr>
            <w:r w:rsidRPr="00437D68">
              <w:rPr>
                <w:sz w:val="20"/>
                <w:szCs w:val="20"/>
              </w:rPr>
              <w:t>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 st.33</w:t>
            </w:r>
          </w:p>
        </w:tc>
        <w:tc>
          <w:tcPr>
            <w:tcW w:w="2304" w:type="dxa"/>
          </w:tcPr>
          <w:p w:rsidR="00FD09BD" w:rsidRPr="00437D68" w:rsidRDefault="00FD09BD" w:rsidP="00820182">
            <w:pPr>
              <w:ind w:left="709"/>
              <w:jc w:val="center"/>
              <w:rPr>
                <w:sz w:val="20"/>
                <w:szCs w:val="20"/>
              </w:rPr>
            </w:pPr>
            <w:r w:rsidRPr="00437D68">
              <w:rPr>
                <w:sz w:val="20"/>
                <w:szCs w:val="20"/>
              </w:rPr>
              <w:t>4</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st.13</w:t>
            </w:r>
          </w:p>
        </w:tc>
        <w:tc>
          <w:tcPr>
            <w:tcW w:w="2304" w:type="dxa"/>
          </w:tcPr>
          <w:p w:rsidR="00FD09BD" w:rsidRPr="00437D68" w:rsidRDefault="00FD09BD" w:rsidP="00820182">
            <w:pPr>
              <w:ind w:left="709"/>
              <w:jc w:val="center"/>
              <w:rPr>
                <w:sz w:val="20"/>
                <w:szCs w:val="20"/>
              </w:rPr>
            </w:pPr>
            <w:r w:rsidRPr="00437D68">
              <w:rPr>
                <w:sz w:val="20"/>
                <w:szCs w:val="20"/>
              </w:rPr>
              <w:t>5</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st.14</w:t>
            </w:r>
          </w:p>
        </w:tc>
        <w:tc>
          <w:tcPr>
            <w:tcW w:w="2304" w:type="dxa"/>
          </w:tcPr>
          <w:p w:rsidR="00FD09BD" w:rsidRPr="00437D68" w:rsidRDefault="00FD09BD" w:rsidP="00820182">
            <w:pPr>
              <w:ind w:left="709"/>
              <w:jc w:val="center"/>
              <w:rPr>
                <w:sz w:val="20"/>
                <w:szCs w:val="20"/>
              </w:rPr>
            </w:pPr>
            <w:r w:rsidRPr="00437D68">
              <w:rPr>
                <w:sz w:val="20"/>
                <w:szCs w:val="20"/>
              </w:rPr>
              <w:t>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st.2</w:t>
            </w:r>
          </w:p>
        </w:tc>
        <w:tc>
          <w:tcPr>
            <w:tcW w:w="2304" w:type="dxa"/>
          </w:tcPr>
          <w:p w:rsidR="00FD09BD" w:rsidRPr="00437D68" w:rsidRDefault="00FD09BD" w:rsidP="00820182">
            <w:pPr>
              <w:ind w:left="709"/>
              <w:jc w:val="center"/>
              <w:rPr>
                <w:sz w:val="20"/>
                <w:szCs w:val="20"/>
              </w:rPr>
            </w:pPr>
            <w:r w:rsidRPr="00437D68">
              <w:rPr>
                <w:sz w:val="20"/>
                <w:szCs w:val="20"/>
              </w:rPr>
              <w:t>7</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st.3</w:t>
            </w:r>
          </w:p>
        </w:tc>
        <w:tc>
          <w:tcPr>
            <w:tcW w:w="2304" w:type="dxa"/>
          </w:tcPr>
          <w:p w:rsidR="00FD09BD" w:rsidRPr="00437D68" w:rsidRDefault="00FD09BD" w:rsidP="00820182">
            <w:pPr>
              <w:ind w:left="709"/>
              <w:jc w:val="center"/>
              <w:rPr>
                <w:sz w:val="20"/>
                <w:szCs w:val="20"/>
              </w:rPr>
            </w:pPr>
            <w:r w:rsidRPr="00437D68">
              <w:rPr>
                <w:sz w:val="20"/>
                <w:szCs w:val="20"/>
              </w:rPr>
              <w:t>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st.4</w:t>
            </w:r>
          </w:p>
        </w:tc>
        <w:tc>
          <w:tcPr>
            <w:tcW w:w="2304" w:type="dxa"/>
          </w:tcPr>
          <w:p w:rsidR="00FD09BD" w:rsidRPr="00437D68" w:rsidRDefault="00FD09BD" w:rsidP="00820182">
            <w:pPr>
              <w:ind w:left="709"/>
              <w:jc w:val="center"/>
              <w:rPr>
                <w:sz w:val="20"/>
                <w:szCs w:val="20"/>
              </w:rPr>
            </w:pPr>
            <w:r w:rsidRPr="00437D68">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st.5</w:t>
            </w:r>
          </w:p>
        </w:tc>
        <w:tc>
          <w:tcPr>
            <w:tcW w:w="2304" w:type="dxa"/>
          </w:tcPr>
          <w:p w:rsidR="00FD09BD" w:rsidRPr="00437D68" w:rsidRDefault="00FD09BD" w:rsidP="00820182">
            <w:pPr>
              <w:ind w:left="709"/>
              <w:jc w:val="center"/>
              <w:rPr>
                <w:sz w:val="20"/>
                <w:szCs w:val="20"/>
              </w:rPr>
            </w:pPr>
            <w:r w:rsidRPr="00437D68">
              <w:rPr>
                <w:sz w:val="20"/>
                <w:szCs w:val="20"/>
              </w:rPr>
              <w:t>10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st.15</w:t>
            </w:r>
          </w:p>
        </w:tc>
        <w:tc>
          <w:tcPr>
            <w:tcW w:w="2304" w:type="dxa"/>
          </w:tcPr>
          <w:p w:rsidR="00FD09BD" w:rsidRPr="00437D68" w:rsidRDefault="00FD09BD" w:rsidP="00820182">
            <w:pPr>
              <w:ind w:left="709"/>
              <w:jc w:val="center"/>
              <w:rPr>
                <w:sz w:val="20"/>
                <w:szCs w:val="20"/>
              </w:rPr>
            </w:pPr>
            <w:r w:rsidRPr="00437D68">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st.16</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st.17</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st.18</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st.8</w:t>
            </w:r>
          </w:p>
        </w:tc>
        <w:tc>
          <w:tcPr>
            <w:tcW w:w="2304" w:type="dxa"/>
          </w:tcPr>
          <w:p w:rsidR="00FD09BD" w:rsidRPr="00437D68" w:rsidRDefault="00FD09BD" w:rsidP="00820182">
            <w:pPr>
              <w:ind w:left="709"/>
              <w:jc w:val="center"/>
              <w:rPr>
                <w:sz w:val="20"/>
                <w:szCs w:val="20"/>
              </w:rPr>
            </w:pPr>
            <w:r>
              <w:rPr>
                <w:sz w:val="20"/>
                <w:szCs w:val="20"/>
              </w:rPr>
              <w:t>17</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st.19</w:t>
            </w:r>
          </w:p>
        </w:tc>
        <w:tc>
          <w:tcPr>
            <w:tcW w:w="2304" w:type="dxa"/>
          </w:tcPr>
          <w:p w:rsidR="00FD09BD" w:rsidRPr="00437D68" w:rsidRDefault="00FD09BD" w:rsidP="00820182">
            <w:pPr>
              <w:ind w:left="709"/>
              <w:jc w:val="center"/>
              <w:rPr>
                <w:sz w:val="20"/>
                <w:szCs w:val="20"/>
              </w:rPr>
            </w:pPr>
            <w:r>
              <w:rPr>
                <w:sz w:val="20"/>
                <w:szCs w:val="20"/>
              </w:rPr>
              <w:t>18</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st.20</w:t>
            </w:r>
          </w:p>
        </w:tc>
        <w:tc>
          <w:tcPr>
            <w:tcW w:w="2304" w:type="dxa"/>
          </w:tcPr>
          <w:p w:rsidR="00FD09BD" w:rsidRPr="00437D68" w:rsidRDefault="00FD09BD" w:rsidP="00820182">
            <w:pPr>
              <w:ind w:left="709"/>
              <w:jc w:val="center"/>
              <w:rPr>
                <w:sz w:val="20"/>
                <w:szCs w:val="20"/>
              </w:rPr>
            </w:pPr>
            <w:r>
              <w:rPr>
                <w:sz w:val="20"/>
                <w:szCs w:val="20"/>
              </w:rPr>
              <w:t>19</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21</w:t>
            </w:r>
          </w:p>
        </w:tc>
        <w:tc>
          <w:tcPr>
            <w:tcW w:w="2304" w:type="dxa"/>
          </w:tcPr>
          <w:p w:rsidR="00FD09BD" w:rsidRPr="00437D68" w:rsidRDefault="00FD09BD" w:rsidP="00820182">
            <w:pPr>
              <w:ind w:left="709"/>
              <w:jc w:val="center"/>
              <w:rPr>
                <w:sz w:val="20"/>
                <w:szCs w:val="20"/>
              </w:rPr>
            </w:pP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st.22</w:t>
            </w:r>
          </w:p>
        </w:tc>
        <w:tc>
          <w:tcPr>
            <w:tcW w:w="2304" w:type="dxa"/>
          </w:tcPr>
          <w:p w:rsidR="00FD09BD" w:rsidRPr="00437D68" w:rsidRDefault="00FD09BD" w:rsidP="00820182">
            <w:pPr>
              <w:ind w:left="709"/>
              <w:jc w:val="center"/>
              <w:rPr>
                <w:sz w:val="20"/>
                <w:szCs w:val="20"/>
              </w:rPr>
            </w:pPr>
            <w:r>
              <w:rPr>
                <w:sz w:val="20"/>
                <w:szCs w:val="20"/>
              </w:rPr>
              <w:t>21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 xml:space="preserve">Kalników- </w:t>
            </w:r>
            <w:r w:rsidRPr="00437D68">
              <w:rPr>
                <w:sz w:val="20"/>
                <w:szCs w:val="20"/>
              </w:rPr>
              <w:lastRenderedPageBreak/>
              <w:t>Zagrobla st.</w:t>
            </w:r>
            <w:r>
              <w:rPr>
                <w:sz w:val="20"/>
                <w:szCs w:val="20"/>
              </w:rPr>
              <w:t>23</w:t>
            </w:r>
          </w:p>
        </w:tc>
        <w:tc>
          <w:tcPr>
            <w:tcW w:w="2304" w:type="dxa"/>
          </w:tcPr>
          <w:p w:rsidR="00FD09BD" w:rsidRPr="00437D68" w:rsidRDefault="00FD09BD" w:rsidP="00820182">
            <w:pPr>
              <w:ind w:left="709"/>
              <w:jc w:val="center"/>
              <w:rPr>
                <w:sz w:val="20"/>
                <w:szCs w:val="20"/>
              </w:rPr>
            </w:pPr>
            <w:r>
              <w:rPr>
                <w:sz w:val="20"/>
                <w:szCs w:val="20"/>
              </w:rPr>
              <w:lastRenderedPageBreak/>
              <w:t>22</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Starzawa st.9</w:t>
            </w:r>
          </w:p>
        </w:tc>
        <w:tc>
          <w:tcPr>
            <w:tcW w:w="2304" w:type="dxa"/>
          </w:tcPr>
          <w:p w:rsidR="00FD09BD" w:rsidRPr="00437D68" w:rsidRDefault="00FD09BD" w:rsidP="00820182">
            <w:pPr>
              <w:ind w:left="709"/>
              <w:jc w:val="center"/>
              <w:rPr>
                <w:sz w:val="20"/>
                <w:szCs w:val="20"/>
              </w:rPr>
            </w:pPr>
            <w:r>
              <w:rPr>
                <w:sz w:val="20"/>
                <w:szCs w:val="20"/>
              </w:rPr>
              <w:t>23</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st.10</w:t>
            </w:r>
          </w:p>
        </w:tc>
        <w:tc>
          <w:tcPr>
            <w:tcW w:w="2304" w:type="dxa"/>
          </w:tcPr>
          <w:p w:rsidR="00FD09BD" w:rsidRPr="00437D68" w:rsidRDefault="00FD09BD" w:rsidP="00820182">
            <w:pPr>
              <w:ind w:left="709"/>
              <w:jc w:val="center"/>
              <w:rPr>
                <w:sz w:val="20"/>
                <w:szCs w:val="20"/>
              </w:rPr>
            </w:pPr>
            <w:r>
              <w:rPr>
                <w:sz w:val="20"/>
                <w:szCs w:val="20"/>
              </w:rPr>
              <w:t>24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24</w:t>
            </w:r>
          </w:p>
        </w:tc>
        <w:tc>
          <w:tcPr>
            <w:tcW w:w="2304" w:type="dxa"/>
          </w:tcPr>
          <w:p w:rsidR="00FD09BD" w:rsidRPr="00437D68" w:rsidRDefault="00FD09BD" w:rsidP="00820182">
            <w:pPr>
              <w:ind w:left="709"/>
              <w:jc w:val="center"/>
              <w:rPr>
                <w:sz w:val="20"/>
                <w:szCs w:val="20"/>
              </w:rPr>
            </w:pPr>
            <w:r>
              <w:rPr>
                <w:sz w:val="20"/>
                <w:szCs w:val="20"/>
              </w:rPr>
              <w:t>25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25</w:t>
            </w:r>
          </w:p>
        </w:tc>
        <w:tc>
          <w:tcPr>
            <w:tcW w:w="2304" w:type="dxa"/>
          </w:tcPr>
          <w:p w:rsidR="00FD09BD" w:rsidRDefault="00FD09BD" w:rsidP="00820182">
            <w:pPr>
              <w:ind w:left="709"/>
              <w:jc w:val="center"/>
              <w:rPr>
                <w:sz w:val="20"/>
                <w:szCs w:val="20"/>
              </w:rPr>
            </w:pPr>
            <w:r>
              <w:rPr>
                <w:sz w:val="20"/>
                <w:szCs w:val="20"/>
              </w:rPr>
              <w:t>26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26</w:t>
            </w:r>
          </w:p>
        </w:tc>
        <w:tc>
          <w:tcPr>
            <w:tcW w:w="2304" w:type="dxa"/>
          </w:tcPr>
          <w:p w:rsidR="00FD09BD" w:rsidRDefault="00FD09BD" w:rsidP="00820182">
            <w:pPr>
              <w:ind w:left="709"/>
              <w:jc w:val="center"/>
              <w:rPr>
                <w:sz w:val="20"/>
                <w:szCs w:val="20"/>
              </w:rPr>
            </w:pPr>
            <w:r>
              <w:rPr>
                <w:sz w:val="20"/>
                <w:szCs w:val="20"/>
              </w:rPr>
              <w:t>27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27</w:t>
            </w:r>
          </w:p>
        </w:tc>
        <w:tc>
          <w:tcPr>
            <w:tcW w:w="2304" w:type="dxa"/>
          </w:tcPr>
          <w:p w:rsidR="00FD09BD" w:rsidRDefault="00FD09BD" w:rsidP="00820182">
            <w:pPr>
              <w:ind w:left="709"/>
              <w:jc w:val="center"/>
              <w:rPr>
                <w:sz w:val="20"/>
                <w:szCs w:val="20"/>
              </w:rPr>
            </w:pPr>
            <w:r>
              <w:rPr>
                <w:sz w:val="20"/>
                <w:szCs w:val="20"/>
              </w:rPr>
              <w:t>28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st.11</w:t>
            </w:r>
          </w:p>
        </w:tc>
        <w:tc>
          <w:tcPr>
            <w:tcW w:w="2304" w:type="dxa"/>
          </w:tcPr>
          <w:p w:rsidR="00FD09BD" w:rsidRDefault="00FD09BD" w:rsidP="00820182">
            <w:pPr>
              <w:ind w:left="709"/>
              <w:jc w:val="center"/>
              <w:rPr>
                <w:sz w:val="20"/>
                <w:szCs w:val="20"/>
              </w:rPr>
            </w:pPr>
            <w:r>
              <w:rPr>
                <w:sz w:val="20"/>
                <w:szCs w:val="20"/>
              </w:rPr>
              <w:t>29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st.12</w:t>
            </w:r>
          </w:p>
        </w:tc>
        <w:tc>
          <w:tcPr>
            <w:tcW w:w="2304" w:type="dxa"/>
          </w:tcPr>
          <w:p w:rsidR="00FD09BD" w:rsidRDefault="00FD09BD" w:rsidP="00820182">
            <w:pPr>
              <w:ind w:left="709"/>
              <w:jc w:val="center"/>
              <w:rPr>
                <w:sz w:val="20"/>
                <w:szCs w:val="20"/>
              </w:rPr>
            </w:pPr>
            <w:r>
              <w:rPr>
                <w:sz w:val="20"/>
                <w:szCs w:val="20"/>
              </w:rPr>
              <w:t>30</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28</w:t>
            </w:r>
          </w:p>
        </w:tc>
        <w:tc>
          <w:tcPr>
            <w:tcW w:w="2304" w:type="dxa"/>
          </w:tcPr>
          <w:p w:rsidR="00FD09BD" w:rsidRDefault="00FD09BD" w:rsidP="00820182">
            <w:pPr>
              <w:ind w:left="709"/>
              <w:jc w:val="center"/>
              <w:rPr>
                <w:sz w:val="20"/>
                <w:szCs w:val="20"/>
              </w:rPr>
            </w:pPr>
            <w:r>
              <w:rPr>
                <w:sz w:val="20"/>
                <w:szCs w:val="20"/>
              </w:rPr>
              <w:t>31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29</w:t>
            </w:r>
          </w:p>
        </w:tc>
        <w:tc>
          <w:tcPr>
            <w:tcW w:w="2304" w:type="dxa"/>
          </w:tcPr>
          <w:p w:rsidR="00FD09BD" w:rsidRDefault="00FD09BD" w:rsidP="00820182">
            <w:pPr>
              <w:ind w:left="709"/>
              <w:jc w:val="center"/>
              <w:rPr>
                <w:sz w:val="20"/>
                <w:szCs w:val="20"/>
              </w:rPr>
            </w:pPr>
            <w:r>
              <w:rPr>
                <w:sz w:val="20"/>
                <w:szCs w:val="20"/>
              </w:rPr>
              <w:t>32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30</w:t>
            </w:r>
          </w:p>
        </w:tc>
        <w:tc>
          <w:tcPr>
            <w:tcW w:w="2304" w:type="dxa"/>
          </w:tcPr>
          <w:p w:rsidR="00FD09BD"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31</w:t>
            </w:r>
          </w:p>
        </w:tc>
        <w:tc>
          <w:tcPr>
            <w:tcW w:w="2304" w:type="dxa"/>
          </w:tcPr>
          <w:p w:rsidR="00FD09BD"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32</w:t>
            </w:r>
          </w:p>
        </w:tc>
        <w:tc>
          <w:tcPr>
            <w:tcW w:w="2304" w:type="dxa"/>
          </w:tcPr>
          <w:p w:rsidR="00FD09BD"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33</w:t>
            </w:r>
          </w:p>
        </w:tc>
        <w:tc>
          <w:tcPr>
            <w:tcW w:w="2304" w:type="dxa"/>
          </w:tcPr>
          <w:p w:rsidR="00FD09BD"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34</w:t>
            </w:r>
          </w:p>
        </w:tc>
        <w:tc>
          <w:tcPr>
            <w:tcW w:w="2304" w:type="dxa"/>
          </w:tcPr>
          <w:p w:rsidR="00FD09BD"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35</w:t>
            </w:r>
          </w:p>
        </w:tc>
        <w:tc>
          <w:tcPr>
            <w:tcW w:w="2304" w:type="dxa"/>
          </w:tcPr>
          <w:p w:rsidR="00FD09BD"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36</w:t>
            </w:r>
          </w:p>
        </w:tc>
        <w:tc>
          <w:tcPr>
            <w:tcW w:w="2304" w:type="dxa"/>
          </w:tcPr>
          <w:p w:rsidR="00FD09BD"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Kowalikist.37</w:t>
            </w:r>
          </w:p>
        </w:tc>
        <w:tc>
          <w:tcPr>
            <w:tcW w:w="2304" w:type="dxa"/>
          </w:tcPr>
          <w:p w:rsidR="00FD09BD"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Kowalikist.38</w:t>
            </w:r>
          </w:p>
        </w:tc>
        <w:tc>
          <w:tcPr>
            <w:tcW w:w="2304" w:type="dxa"/>
          </w:tcPr>
          <w:p w:rsidR="00FD09BD"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Kowalikist.39</w:t>
            </w:r>
          </w:p>
        </w:tc>
        <w:tc>
          <w:tcPr>
            <w:tcW w:w="2304" w:type="dxa"/>
          </w:tcPr>
          <w:p w:rsidR="00FD09BD"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st.40</w:t>
            </w:r>
          </w:p>
        </w:tc>
        <w:tc>
          <w:tcPr>
            <w:tcW w:w="2304" w:type="dxa"/>
          </w:tcPr>
          <w:p w:rsidR="00FD09BD" w:rsidRDefault="00FD09BD" w:rsidP="00820182">
            <w:pPr>
              <w:ind w:left="709"/>
              <w:jc w:val="center"/>
              <w:rPr>
                <w:sz w:val="20"/>
                <w:szCs w:val="20"/>
              </w:rPr>
            </w:pPr>
            <w:r>
              <w:rPr>
                <w:sz w:val="20"/>
                <w:szCs w:val="20"/>
              </w:rPr>
              <w:t>43</w:t>
            </w:r>
          </w:p>
        </w:tc>
      </w:tr>
    </w:tbl>
    <w:p w:rsidR="00FD09BD" w:rsidRDefault="00FD09BD" w:rsidP="00FD09BD">
      <w:pPr>
        <w:ind w:left="709"/>
      </w:pPr>
    </w:p>
    <w:p w:rsidR="00FD09BD" w:rsidRDefault="00FD09BD" w:rsidP="00FD09BD">
      <w:pPr>
        <w:ind w:left="709"/>
      </w:pPr>
      <w:r>
        <w:t>INDEKS STANOWISK OBSZARU 106-85</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st.1</w:t>
            </w:r>
          </w:p>
        </w:tc>
        <w:tc>
          <w:tcPr>
            <w:tcW w:w="2304" w:type="dxa"/>
          </w:tcPr>
          <w:p w:rsidR="00FD09BD" w:rsidRPr="00437D68"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st.2</w:t>
            </w:r>
          </w:p>
        </w:tc>
        <w:tc>
          <w:tcPr>
            <w:tcW w:w="2304" w:type="dxa"/>
          </w:tcPr>
          <w:p w:rsidR="00FD09BD" w:rsidRPr="00437D68"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st.3</w:t>
            </w:r>
          </w:p>
        </w:tc>
        <w:tc>
          <w:tcPr>
            <w:tcW w:w="2304" w:type="dxa"/>
          </w:tcPr>
          <w:p w:rsidR="00FD09BD" w:rsidRPr="00437D68"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st.4</w:t>
            </w:r>
          </w:p>
        </w:tc>
        <w:tc>
          <w:tcPr>
            <w:tcW w:w="2304" w:type="dxa"/>
          </w:tcPr>
          <w:p w:rsidR="00FD09BD" w:rsidRPr="00437D68"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st.5</w:t>
            </w:r>
          </w:p>
        </w:tc>
        <w:tc>
          <w:tcPr>
            <w:tcW w:w="2304" w:type="dxa"/>
          </w:tcPr>
          <w:p w:rsidR="00FD09BD" w:rsidRPr="00437D68"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Barycz  st.6</w:t>
            </w:r>
          </w:p>
        </w:tc>
        <w:tc>
          <w:tcPr>
            <w:tcW w:w="2304" w:type="dxa"/>
          </w:tcPr>
          <w:p w:rsidR="00FD09BD" w:rsidRPr="00437D68"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st.7</w:t>
            </w:r>
          </w:p>
        </w:tc>
        <w:tc>
          <w:tcPr>
            <w:tcW w:w="2304" w:type="dxa"/>
          </w:tcPr>
          <w:p w:rsidR="00FD09BD" w:rsidRPr="00437D68"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FD09BD" w:rsidRPr="00437D68"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FD09BD" w:rsidRPr="00437D68"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43</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44</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45</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46</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47</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48</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49</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10</w:t>
            </w:r>
          </w:p>
        </w:tc>
        <w:tc>
          <w:tcPr>
            <w:tcW w:w="2304" w:type="dxa"/>
          </w:tcPr>
          <w:p w:rsidR="00FD09BD" w:rsidRPr="00437D68" w:rsidRDefault="00FD09BD" w:rsidP="00820182">
            <w:pPr>
              <w:ind w:left="709"/>
              <w:jc w:val="center"/>
              <w:rPr>
                <w:sz w:val="20"/>
                <w:szCs w:val="20"/>
              </w:rPr>
            </w:pPr>
            <w:r>
              <w:rPr>
                <w:sz w:val="20"/>
                <w:szCs w:val="20"/>
              </w:rPr>
              <w:t>50</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11</w:t>
            </w:r>
          </w:p>
        </w:tc>
        <w:tc>
          <w:tcPr>
            <w:tcW w:w="2304" w:type="dxa"/>
          </w:tcPr>
          <w:p w:rsidR="00FD09BD" w:rsidRDefault="00FD09BD" w:rsidP="00820182">
            <w:pPr>
              <w:ind w:left="709"/>
              <w:jc w:val="center"/>
              <w:rPr>
                <w:sz w:val="20"/>
                <w:szCs w:val="20"/>
              </w:rPr>
            </w:pPr>
            <w:r>
              <w:rPr>
                <w:sz w:val="20"/>
                <w:szCs w:val="20"/>
              </w:rPr>
              <w:t>51</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12</w:t>
            </w:r>
          </w:p>
        </w:tc>
        <w:tc>
          <w:tcPr>
            <w:tcW w:w="2304" w:type="dxa"/>
          </w:tcPr>
          <w:p w:rsidR="00FD09BD" w:rsidRDefault="00FD09BD" w:rsidP="00820182">
            <w:pPr>
              <w:ind w:left="709"/>
              <w:jc w:val="center"/>
              <w:rPr>
                <w:sz w:val="20"/>
                <w:szCs w:val="20"/>
              </w:rPr>
            </w:pPr>
            <w:r>
              <w:rPr>
                <w:sz w:val="20"/>
                <w:szCs w:val="20"/>
              </w:rPr>
              <w:t>52</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13</w:t>
            </w:r>
          </w:p>
        </w:tc>
        <w:tc>
          <w:tcPr>
            <w:tcW w:w="2304" w:type="dxa"/>
          </w:tcPr>
          <w:p w:rsidR="00FD09BD" w:rsidRDefault="00FD09BD" w:rsidP="00820182">
            <w:pPr>
              <w:ind w:left="709"/>
              <w:jc w:val="center"/>
              <w:rPr>
                <w:sz w:val="20"/>
                <w:szCs w:val="20"/>
              </w:rPr>
            </w:pPr>
            <w:r>
              <w:rPr>
                <w:sz w:val="20"/>
                <w:szCs w:val="20"/>
              </w:rPr>
              <w:t>53</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14</w:t>
            </w:r>
          </w:p>
        </w:tc>
        <w:tc>
          <w:tcPr>
            <w:tcW w:w="2304" w:type="dxa"/>
          </w:tcPr>
          <w:p w:rsidR="00FD09BD" w:rsidRDefault="00FD09BD" w:rsidP="00820182">
            <w:pPr>
              <w:ind w:left="709"/>
              <w:jc w:val="center"/>
              <w:rPr>
                <w:sz w:val="20"/>
                <w:szCs w:val="20"/>
              </w:rPr>
            </w:pPr>
            <w:r>
              <w:rPr>
                <w:sz w:val="20"/>
                <w:szCs w:val="20"/>
              </w:rPr>
              <w:t>54</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15</w:t>
            </w:r>
          </w:p>
        </w:tc>
        <w:tc>
          <w:tcPr>
            <w:tcW w:w="2304" w:type="dxa"/>
          </w:tcPr>
          <w:p w:rsidR="00FD09BD" w:rsidRDefault="00FD09BD" w:rsidP="00820182">
            <w:pPr>
              <w:ind w:left="709"/>
              <w:jc w:val="center"/>
              <w:rPr>
                <w:sz w:val="20"/>
                <w:szCs w:val="20"/>
              </w:rPr>
            </w:pPr>
            <w:r>
              <w:rPr>
                <w:sz w:val="20"/>
                <w:szCs w:val="20"/>
              </w:rPr>
              <w:t>55</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16</w:t>
            </w:r>
          </w:p>
        </w:tc>
        <w:tc>
          <w:tcPr>
            <w:tcW w:w="2304" w:type="dxa"/>
          </w:tcPr>
          <w:p w:rsidR="00FD09BD" w:rsidRDefault="00FD09BD" w:rsidP="00820182">
            <w:pPr>
              <w:ind w:left="709"/>
              <w:jc w:val="center"/>
              <w:rPr>
                <w:sz w:val="20"/>
                <w:szCs w:val="20"/>
              </w:rPr>
            </w:pPr>
            <w:r>
              <w:rPr>
                <w:sz w:val="20"/>
                <w:szCs w:val="20"/>
              </w:rPr>
              <w:t>56</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17</w:t>
            </w:r>
          </w:p>
        </w:tc>
        <w:tc>
          <w:tcPr>
            <w:tcW w:w="2304" w:type="dxa"/>
          </w:tcPr>
          <w:p w:rsidR="00FD09BD" w:rsidRDefault="00FD09BD" w:rsidP="00820182">
            <w:pPr>
              <w:ind w:left="709"/>
              <w:jc w:val="center"/>
              <w:rPr>
                <w:sz w:val="20"/>
                <w:szCs w:val="20"/>
              </w:rPr>
            </w:pPr>
            <w:r>
              <w:rPr>
                <w:sz w:val="20"/>
                <w:szCs w:val="20"/>
              </w:rPr>
              <w:t>57</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18</w:t>
            </w:r>
          </w:p>
        </w:tc>
        <w:tc>
          <w:tcPr>
            <w:tcW w:w="2304" w:type="dxa"/>
          </w:tcPr>
          <w:p w:rsidR="00FD09BD" w:rsidRDefault="00FD09BD" w:rsidP="00820182">
            <w:pPr>
              <w:ind w:left="709"/>
              <w:jc w:val="center"/>
              <w:rPr>
                <w:sz w:val="20"/>
                <w:szCs w:val="20"/>
              </w:rPr>
            </w:pPr>
            <w:r>
              <w:rPr>
                <w:sz w:val="20"/>
                <w:szCs w:val="20"/>
              </w:rPr>
              <w:t>58</w:t>
            </w:r>
          </w:p>
        </w:tc>
      </w:tr>
      <w:tr w:rsidR="00FD09BD" w:rsidRPr="00437D68" w:rsidTr="00820182">
        <w:tc>
          <w:tcPr>
            <w:tcW w:w="1985" w:type="dxa"/>
          </w:tcPr>
          <w:p w:rsidR="00FD09BD" w:rsidRPr="00437D68" w:rsidRDefault="00FD09BD" w:rsidP="00820182">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FD09BD" w:rsidRDefault="00FD09BD" w:rsidP="00820182">
            <w:pPr>
              <w:ind w:left="709"/>
              <w:jc w:val="center"/>
              <w:rPr>
                <w:sz w:val="20"/>
                <w:szCs w:val="20"/>
              </w:rPr>
            </w:pPr>
            <w:r>
              <w:rPr>
                <w:sz w:val="20"/>
                <w:szCs w:val="20"/>
              </w:rPr>
              <w:t>59</w:t>
            </w:r>
          </w:p>
        </w:tc>
      </w:tr>
      <w:tr w:rsidR="00FD09BD" w:rsidRPr="00437D68" w:rsidTr="00820182">
        <w:tc>
          <w:tcPr>
            <w:tcW w:w="1985" w:type="dxa"/>
          </w:tcPr>
          <w:p w:rsidR="00FD09BD" w:rsidRDefault="00FD09BD" w:rsidP="00820182">
            <w:pPr>
              <w:ind w:left="709"/>
            </w:pPr>
            <w:r w:rsidRPr="00F10F8B">
              <w:rPr>
                <w:sz w:val="20"/>
                <w:szCs w:val="20"/>
              </w:rPr>
              <w:t>Stubno st.1</w:t>
            </w:r>
            <w:r>
              <w:rPr>
                <w:sz w:val="20"/>
                <w:szCs w:val="20"/>
              </w:rPr>
              <w:t>9</w:t>
            </w:r>
          </w:p>
        </w:tc>
        <w:tc>
          <w:tcPr>
            <w:tcW w:w="2304" w:type="dxa"/>
          </w:tcPr>
          <w:p w:rsidR="00FD09BD" w:rsidRDefault="00FD09BD" w:rsidP="00820182">
            <w:pPr>
              <w:ind w:left="709"/>
              <w:jc w:val="center"/>
              <w:rPr>
                <w:sz w:val="20"/>
                <w:szCs w:val="20"/>
              </w:rPr>
            </w:pPr>
            <w:r>
              <w:rPr>
                <w:sz w:val="20"/>
                <w:szCs w:val="20"/>
              </w:rPr>
              <w:t>60</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20</w:t>
            </w:r>
          </w:p>
        </w:tc>
        <w:tc>
          <w:tcPr>
            <w:tcW w:w="2304" w:type="dxa"/>
          </w:tcPr>
          <w:p w:rsidR="00FD09BD" w:rsidRDefault="00FD09BD" w:rsidP="00820182">
            <w:pPr>
              <w:ind w:left="709"/>
              <w:jc w:val="center"/>
              <w:rPr>
                <w:sz w:val="20"/>
                <w:szCs w:val="20"/>
              </w:rPr>
            </w:pPr>
            <w:r>
              <w:rPr>
                <w:sz w:val="20"/>
                <w:szCs w:val="20"/>
              </w:rPr>
              <w:t>61</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21</w:t>
            </w:r>
          </w:p>
        </w:tc>
        <w:tc>
          <w:tcPr>
            <w:tcW w:w="2304" w:type="dxa"/>
          </w:tcPr>
          <w:p w:rsidR="00FD09BD" w:rsidRDefault="00FD09BD" w:rsidP="00820182">
            <w:pPr>
              <w:ind w:left="709"/>
              <w:jc w:val="center"/>
              <w:rPr>
                <w:sz w:val="20"/>
                <w:szCs w:val="20"/>
              </w:rPr>
            </w:pPr>
            <w:r>
              <w:rPr>
                <w:sz w:val="20"/>
                <w:szCs w:val="20"/>
              </w:rPr>
              <w:t>62</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2</w:t>
            </w:r>
          </w:p>
        </w:tc>
        <w:tc>
          <w:tcPr>
            <w:tcW w:w="2304" w:type="dxa"/>
          </w:tcPr>
          <w:p w:rsidR="00FD09BD" w:rsidRDefault="00FD09BD" w:rsidP="00820182">
            <w:pPr>
              <w:ind w:left="709"/>
              <w:jc w:val="center"/>
              <w:rPr>
                <w:sz w:val="20"/>
                <w:szCs w:val="20"/>
              </w:rPr>
            </w:pPr>
            <w:r>
              <w:rPr>
                <w:sz w:val="20"/>
                <w:szCs w:val="20"/>
              </w:rPr>
              <w:t>63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3</w:t>
            </w:r>
          </w:p>
        </w:tc>
        <w:tc>
          <w:tcPr>
            <w:tcW w:w="2304" w:type="dxa"/>
          </w:tcPr>
          <w:p w:rsidR="00FD09BD" w:rsidRDefault="00FD09BD" w:rsidP="00820182">
            <w:pPr>
              <w:ind w:left="709"/>
              <w:jc w:val="center"/>
              <w:rPr>
                <w:sz w:val="20"/>
                <w:szCs w:val="20"/>
              </w:rPr>
            </w:pPr>
            <w:r>
              <w:rPr>
                <w:sz w:val="20"/>
                <w:szCs w:val="20"/>
              </w:rPr>
              <w:t>64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4</w:t>
            </w:r>
          </w:p>
        </w:tc>
        <w:tc>
          <w:tcPr>
            <w:tcW w:w="2304" w:type="dxa"/>
          </w:tcPr>
          <w:p w:rsidR="00FD09BD" w:rsidRDefault="00FD09BD" w:rsidP="00820182">
            <w:pPr>
              <w:ind w:left="709"/>
              <w:jc w:val="center"/>
              <w:rPr>
                <w:sz w:val="20"/>
                <w:szCs w:val="20"/>
              </w:rPr>
            </w:pPr>
            <w:r>
              <w:rPr>
                <w:sz w:val="20"/>
                <w:szCs w:val="20"/>
              </w:rPr>
              <w:t>65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5</w:t>
            </w:r>
          </w:p>
        </w:tc>
        <w:tc>
          <w:tcPr>
            <w:tcW w:w="2304" w:type="dxa"/>
          </w:tcPr>
          <w:p w:rsidR="00FD09BD" w:rsidRDefault="00FD09BD" w:rsidP="00820182">
            <w:pPr>
              <w:ind w:left="709"/>
              <w:jc w:val="center"/>
              <w:rPr>
                <w:sz w:val="20"/>
                <w:szCs w:val="20"/>
              </w:rPr>
            </w:pPr>
            <w:r>
              <w:rPr>
                <w:sz w:val="20"/>
                <w:szCs w:val="20"/>
              </w:rPr>
              <w:t>66</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2</w:t>
            </w:r>
          </w:p>
        </w:tc>
        <w:tc>
          <w:tcPr>
            <w:tcW w:w="2304" w:type="dxa"/>
          </w:tcPr>
          <w:p w:rsidR="00FD09BD" w:rsidRDefault="00FD09BD" w:rsidP="00820182">
            <w:pPr>
              <w:ind w:left="709"/>
              <w:jc w:val="center"/>
              <w:rPr>
                <w:sz w:val="20"/>
                <w:szCs w:val="20"/>
              </w:rPr>
            </w:pPr>
            <w:r>
              <w:rPr>
                <w:sz w:val="20"/>
                <w:szCs w:val="20"/>
              </w:rPr>
              <w:t>67</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3</w:t>
            </w:r>
          </w:p>
        </w:tc>
        <w:tc>
          <w:tcPr>
            <w:tcW w:w="2304" w:type="dxa"/>
          </w:tcPr>
          <w:p w:rsidR="00FD09BD" w:rsidRDefault="00FD09BD" w:rsidP="00820182">
            <w:pPr>
              <w:ind w:left="709"/>
              <w:jc w:val="center"/>
              <w:rPr>
                <w:sz w:val="20"/>
                <w:szCs w:val="20"/>
              </w:rPr>
            </w:pPr>
            <w:r>
              <w:rPr>
                <w:sz w:val="20"/>
                <w:szCs w:val="20"/>
              </w:rPr>
              <w:t>68</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4</w:t>
            </w:r>
          </w:p>
        </w:tc>
        <w:tc>
          <w:tcPr>
            <w:tcW w:w="2304" w:type="dxa"/>
          </w:tcPr>
          <w:p w:rsidR="00FD09BD" w:rsidRDefault="00FD09BD" w:rsidP="00820182">
            <w:pPr>
              <w:ind w:left="709"/>
              <w:jc w:val="center"/>
              <w:rPr>
                <w:sz w:val="20"/>
                <w:szCs w:val="20"/>
              </w:rPr>
            </w:pPr>
            <w:r>
              <w:rPr>
                <w:sz w:val="20"/>
                <w:szCs w:val="20"/>
              </w:rPr>
              <w:t>69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5</w:t>
            </w:r>
          </w:p>
        </w:tc>
        <w:tc>
          <w:tcPr>
            <w:tcW w:w="2304" w:type="dxa"/>
          </w:tcPr>
          <w:p w:rsidR="00FD09BD" w:rsidRDefault="00FD09BD" w:rsidP="00820182">
            <w:pPr>
              <w:ind w:left="709"/>
              <w:jc w:val="center"/>
              <w:rPr>
                <w:sz w:val="20"/>
                <w:szCs w:val="20"/>
              </w:rPr>
            </w:pPr>
            <w:r>
              <w:rPr>
                <w:sz w:val="20"/>
                <w:szCs w:val="20"/>
              </w:rPr>
              <w:t>70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6</w:t>
            </w:r>
          </w:p>
        </w:tc>
        <w:tc>
          <w:tcPr>
            <w:tcW w:w="2304" w:type="dxa"/>
          </w:tcPr>
          <w:p w:rsidR="00FD09BD" w:rsidRDefault="00FD09BD" w:rsidP="00820182">
            <w:pPr>
              <w:ind w:left="709"/>
              <w:jc w:val="center"/>
              <w:rPr>
                <w:sz w:val="20"/>
                <w:szCs w:val="20"/>
              </w:rPr>
            </w:pPr>
            <w:r>
              <w:rPr>
                <w:sz w:val="20"/>
                <w:szCs w:val="20"/>
              </w:rPr>
              <w:t>71</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7</w:t>
            </w:r>
          </w:p>
        </w:tc>
        <w:tc>
          <w:tcPr>
            <w:tcW w:w="2304" w:type="dxa"/>
          </w:tcPr>
          <w:p w:rsidR="00FD09BD" w:rsidRDefault="00FD09BD" w:rsidP="00820182">
            <w:pPr>
              <w:ind w:left="709"/>
              <w:jc w:val="center"/>
              <w:rPr>
                <w:sz w:val="20"/>
                <w:szCs w:val="20"/>
              </w:rPr>
            </w:pPr>
            <w:r>
              <w:rPr>
                <w:sz w:val="20"/>
                <w:szCs w:val="20"/>
              </w:rPr>
              <w:t>72</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8</w:t>
            </w:r>
          </w:p>
        </w:tc>
        <w:tc>
          <w:tcPr>
            <w:tcW w:w="2304" w:type="dxa"/>
          </w:tcPr>
          <w:p w:rsidR="00FD09BD" w:rsidRDefault="00FD09BD" w:rsidP="00820182">
            <w:pPr>
              <w:ind w:left="709"/>
              <w:jc w:val="center"/>
              <w:rPr>
                <w:sz w:val="20"/>
                <w:szCs w:val="20"/>
              </w:rPr>
            </w:pPr>
            <w:r>
              <w:rPr>
                <w:sz w:val="20"/>
                <w:szCs w:val="20"/>
              </w:rPr>
              <w:t>73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6</w:t>
            </w:r>
          </w:p>
        </w:tc>
        <w:tc>
          <w:tcPr>
            <w:tcW w:w="2304" w:type="dxa"/>
          </w:tcPr>
          <w:p w:rsidR="00FD09BD" w:rsidRDefault="00FD09BD" w:rsidP="00820182">
            <w:pPr>
              <w:ind w:left="709"/>
              <w:jc w:val="center"/>
              <w:rPr>
                <w:sz w:val="20"/>
                <w:szCs w:val="20"/>
              </w:rPr>
            </w:pPr>
            <w:r>
              <w:rPr>
                <w:sz w:val="20"/>
                <w:szCs w:val="20"/>
              </w:rPr>
              <w:t>74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7</w:t>
            </w:r>
          </w:p>
        </w:tc>
        <w:tc>
          <w:tcPr>
            <w:tcW w:w="2304" w:type="dxa"/>
          </w:tcPr>
          <w:p w:rsidR="00FD09BD" w:rsidRDefault="00FD09BD" w:rsidP="00820182">
            <w:pPr>
              <w:ind w:left="709"/>
              <w:jc w:val="center"/>
              <w:rPr>
                <w:sz w:val="20"/>
                <w:szCs w:val="20"/>
              </w:rPr>
            </w:pPr>
            <w:r>
              <w:rPr>
                <w:sz w:val="20"/>
                <w:szCs w:val="20"/>
              </w:rPr>
              <w:t>75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8</w:t>
            </w:r>
          </w:p>
        </w:tc>
        <w:tc>
          <w:tcPr>
            <w:tcW w:w="2304" w:type="dxa"/>
          </w:tcPr>
          <w:p w:rsidR="00FD09BD" w:rsidRDefault="00FD09BD" w:rsidP="00820182">
            <w:pPr>
              <w:ind w:left="709"/>
              <w:jc w:val="center"/>
              <w:rPr>
                <w:sz w:val="20"/>
                <w:szCs w:val="20"/>
              </w:rPr>
            </w:pPr>
            <w:r>
              <w:rPr>
                <w:sz w:val="20"/>
                <w:szCs w:val="20"/>
              </w:rPr>
              <w:t>76</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9</w:t>
            </w:r>
          </w:p>
        </w:tc>
        <w:tc>
          <w:tcPr>
            <w:tcW w:w="2304" w:type="dxa"/>
          </w:tcPr>
          <w:p w:rsidR="00FD09BD" w:rsidRDefault="00FD09BD" w:rsidP="00820182">
            <w:pPr>
              <w:ind w:left="709"/>
              <w:jc w:val="center"/>
              <w:rPr>
                <w:sz w:val="20"/>
                <w:szCs w:val="20"/>
              </w:rPr>
            </w:pPr>
            <w:r>
              <w:rPr>
                <w:sz w:val="20"/>
                <w:szCs w:val="20"/>
              </w:rPr>
              <w:t>77</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30</w:t>
            </w:r>
          </w:p>
        </w:tc>
        <w:tc>
          <w:tcPr>
            <w:tcW w:w="2304" w:type="dxa"/>
          </w:tcPr>
          <w:p w:rsidR="00FD09BD" w:rsidRDefault="00FD09BD" w:rsidP="00820182">
            <w:pPr>
              <w:ind w:left="709"/>
              <w:jc w:val="center"/>
              <w:rPr>
                <w:sz w:val="20"/>
                <w:szCs w:val="20"/>
              </w:rPr>
            </w:pPr>
            <w:r>
              <w:rPr>
                <w:sz w:val="20"/>
                <w:szCs w:val="20"/>
              </w:rPr>
              <w:t>78</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31</w:t>
            </w:r>
          </w:p>
        </w:tc>
        <w:tc>
          <w:tcPr>
            <w:tcW w:w="2304" w:type="dxa"/>
          </w:tcPr>
          <w:p w:rsidR="00FD09BD" w:rsidRDefault="00FD09BD" w:rsidP="00820182">
            <w:pPr>
              <w:ind w:left="709"/>
              <w:jc w:val="center"/>
              <w:rPr>
                <w:sz w:val="20"/>
                <w:szCs w:val="20"/>
              </w:rPr>
            </w:pPr>
            <w:r>
              <w:rPr>
                <w:sz w:val="20"/>
                <w:szCs w:val="20"/>
              </w:rPr>
              <w:t>79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9</w:t>
            </w:r>
          </w:p>
        </w:tc>
        <w:tc>
          <w:tcPr>
            <w:tcW w:w="2304" w:type="dxa"/>
          </w:tcPr>
          <w:p w:rsidR="00FD09BD" w:rsidRDefault="00FD09BD" w:rsidP="00820182">
            <w:pPr>
              <w:ind w:left="709"/>
              <w:jc w:val="center"/>
              <w:rPr>
                <w:sz w:val="20"/>
                <w:szCs w:val="20"/>
              </w:rPr>
            </w:pPr>
            <w:r>
              <w:rPr>
                <w:sz w:val="20"/>
                <w:szCs w:val="20"/>
              </w:rPr>
              <w:t>80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10</w:t>
            </w:r>
          </w:p>
        </w:tc>
        <w:tc>
          <w:tcPr>
            <w:tcW w:w="2304" w:type="dxa"/>
          </w:tcPr>
          <w:p w:rsidR="00FD09BD" w:rsidRDefault="00FD09BD" w:rsidP="00820182">
            <w:pPr>
              <w:ind w:left="709"/>
              <w:jc w:val="center"/>
              <w:rPr>
                <w:sz w:val="20"/>
                <w:szCs w:val="20"/>
              </w:rPr>
            </w:pPr>
            <w:r>
              <w:rPr>
                <w:sz w:val="20"/>
                <w:szCs w:val="20"/>
              </w:rPr>
              <w:t>81</w:t>
            </w:r>
          </w:p>
        </w:tc>
      </w:tr>
      <w:tr w:rsidR="00FD09BD" w:rsidRPr="00437D68" w:rsidTr="00820182">
        <w:tc>
          <w:tcPr>
            <w:tcW w:w="1985" w:type="dxa"/>
          </w:tcPr>
          <w:p w:rsidR="00FD09BD" w:rsidRPr="00DB09EC" w:rsidRDefault="00FD09BD" w:rsidP="00820182">
            <w:pPr>
              <w:ind w:left="709"/>
              <w:rPr>
                <w:sz w:val="20"/>
                <w:szCs w:val="20"/>
              </w:rPr>
            </w:pPr>
            <w:r w:rsidRPr="005A53EA">
              <w:rPr>
                <w:sz w:val="20"/>
                <w:szCs w:val="20"/>
              </w:rPr>
              <w:t>Stubno st.</w:t>
            </w:r>
            <w:r>
              <w:rPr>
                <w:sz w:val="20"/>
                <w:szCs w:val="20"/>
              </w:rPr>
              <w:t>32</w:t>
            </w:r>
          </w:p>
        </w:tc>
        <w:tc>
          <w:tcPr>
            <w:tcW w:w="2304" w:type="dxa"/>
          </w:tcPr>
          <w:p w:rsidR="00FD09BD" w:rsidRDefault="00FD09BD" w:rsidP="00820182">
            <w:pPr>
              <w:ind w:left="709"/>
              <w:jc w:val="center"/>
              <w:rPr>
                <w:sz w:val="20"/>
                <w:szCs w:val="20"/>
              </w:rPr>
            </w:pPr>
            <w:r>
              <w:rPr>
                <w:sz w:val="20"/>
                <w:szCs w:val="20"/>
              </w:rPr>
              <w:t>82</w:t>
            </w:r>
          </w:p>
        </w:tc>
      </w:tr>
    </w:tbl>
    <w:p w:rsidR="00FD09BD" w:rsidRDefault="00FD09BD" w:rsidP="00FD09BD">
      <w:pPr>
        <w:ind w:left="709"/>
      </w:pPr>
    </w:p>
    <w:p w:rsidR="00FD09BD" w:rsidRDefault="00FD09BD" w:rsidP="00FD09BD">
      <w:pPr>
        <w:ind w:left="709"/>
      </w:pPr>
      <w:r>
        <w:t>INDEKS STANOWISK OBSZARU 105-86</w:t>
      </w:r>
    </w:p>
    <w:tbl>
      <w:tblPr>
        <w:tblStyle w:val="Tabela-Siatka"/>
        <w:tblW w:w="0" w:type="auto"/>
        <w:tblInd w:w="817" w:type="dxa"/>
        <w:tblLook w:val="04A0"/>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Chotyniec</w:t>
            </w:r>
            <w:r w:rsidRPr="00437D68">
              <w:rPr>
                <w:sz w:val="20"/>
                <w:szCs w:val="20"/>
              </w:rPr>
              <w:t xml:space="preserve"> st.1</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5</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6</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7</w:t>
            </w:r>
          </w:p>
        </w:tc>
      </w:tr>
      <w:tr w:rsidR="00FD09BD" w:rsidRPr="00437D68" w:rsidTr="00820182">
        <w:tc>
          <w:tcPr>
            <w:tcW w:w="1985" w:type="dxa"/>
          </w:tcPr>
          <w:p w:rsidR="00FD09BD" w:rsidRDefault="00FD09BD" w:rsidP="00820182">
            <w:pPr>
              <w:ind w:left="709"/>
            </w:pPr>
            <w:r w:rsidRPr="00692D1E">
              <w:rPr>
                <w:sz w:val="20"/>
                <w:szCs w:val="20"/>
              </w:rPr>
              <w:lastRenderedPageBreak/>
              <w:t>Chotyniec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  st.2</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10</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11</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4</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5</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3</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4</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5</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7</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5</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6</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7</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9</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10</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21</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22</w:t>
            </w:r>
          </w:p>
        </w:tc>
      </w:tr>
      <w:tr w:rsidR="00FD09BD" w:rsidRPr="00437D68" w:rsidTr="00820182">
        <w:tc>
          <w:tcPr>
            <w:tcW w:w="1985" w:type="dxa"/>
          </w:tcPr>
          <w:p w:rsidR="00FD09BD" w:rsidRDefault="00FD09BD" w:rsidP="00820182">
            <w:pPr>
              <w:ind w:left="709"/>
            </w:pPr>
            <w:r w:rsidRPr="002E5973">
              <w:rPr>
                <w:sz w:val="20"/>
                <w:szCs w:val="20"/>
              </w:rPr>
              <w:t>Chotyniec st.1</w:t>
            </w:r>
            <w:r>
              <w:rPr>
                <w:sz w:val="20"/>
                <w:szCs w:val="20"/>
              </w:rPr>
              <w:t>9</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sidRPr="002E5973">
              <w:rPr>
                <w:sz w:val="20"/>
                <w:szCs w:val="20"/>
              </w:rPr>
              <w:t>Chotyniec st.</w:t>
            </w:r>
            <w:r>
              <w:rPr>
                <w:sz w:val="20"/>
                <w:szCs w:val="20"/>
              </w:rPr>
              <w:t>3</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2</w:t>
            </w:r>
          </w:p>
        </w:tc>
      </w:tr>
    </w:tbl>
    <w:p w:rsidR="00FD09BD" w:rsidRDefault="00FD09BD" w:rsidP="00FD09BD">
      <w:pPr>
        <w:ind w:left="709"/>
      </w:pPr>
    </w:p>
    <w:p w:rsidR="00FD09BD" w:rsidRDefault="00FD09BD" w:rsidP="00FD09BD">
      <w:pPr>
        <w:ind w:left="709"/>
      </w:pPr>
      <w:r>
        <w:t>INDEKS STANOWISK OBSZARU 105-85</w:t>
      </w:r>
    </w:p>
    <w:tbl>
      <w:tblPr>
        <w:tblStyle w:val="Tabela-Siatka"/>
        <w:tblW w:w="0" w:type="auto"/>
        <w:tblInd w:w="817" w:type="dxa"/>
        <w:tblLook w:val="04A0"/>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7 /7/</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23 /8/</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10</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w:t>
            </w:r>
            <w:r>
              <w:rPr>
                <w:sz w:val="20"/>
                <w:szCs w:val="20"/>
              </w:rPr>
              <w:t>13</w:t>
            </w:r>
          </w:p>
        </w:tc>
      </w:tr>
      <w:tr w:rsidR="00FD09BD" w:rsidRPr="00437D68" w:rsidTr="00820182">
        <w:tc>
          <w:tcPr>
            <w:tcW w:w="1985" w:type="dxa"/>
          </w:tcPr>
          <w:p w:rsidR="00FD09BD" w:rsidRDefault="00FD09BD" w:rsidP="00820182">
            <w:pPr>
              <w:ind w:left="709"/>
            </w:pPr>
            <w:r>
              <w:rPr>
                <w:sz w:val="20"/>
                <w:szCs w:val="20"/>
              </w:rPr>
              <w:t>Stubienko</w:t>
            </w:r>
            <w:r w:rsidRPr="00390191">
              <w:rPr>
                <w:sz w:val="20"/>
                <w:szCs w:val="20"/>
              </w:rPr>
              <w:t xml:space="preserve"> st.</w:t>
            </w:r>
            <w:r>
              <w:rPr>
                <w:sz w:val="20"/>
                <w:szCs w:val="20"/>
              </w:rPr>
              <w:t>1</w:t>
            </w:r>
          </w:p>
        </w:tc>
      </w:tr>
      <w:tr w:rsidR="00FD09BD" w:rsidRPr="00437D68" w:rsidTr="00820182">
        <w:tc>
          <w:tcPr>
            <w:tcW w:w="1985" w:type="dxa"/>
          </w:tcPr>
          <w:p w:rsidR="00FD09BD" w:rsidRDefault="00FD09BD" w:rsidP="00820182">
            <w:pPr>
              <w:ind w:left="709"/>
              <w:rPr>
                <w:sz w:val="20"/>
                <w:szCs w:val="20"/>
              </w:rPr>
            </w:pPr>
            <w:r>
              <w:rPr>
                <w:sz w:val="20"/>
                <w:szCs w:val="20"/>
              </w:rPr>
              <w:t>Hruszowice- Gaje st.14</w:t>
            </w:r>
          </w:p>
        </w:tc>
      </w:tr>
      <w:tr w:rsidR="00FD09BD" w:rsidRPr="00437D68" w:rsidTr="00820182">
        <w:tc>
          <w:tcPr>
            <w:tcW w:w="1985" w:type="dxa"/>
          </w:tcPr>
          <w:p w:rsidR="00FD09BD" w:rsidRDefault="00FD09BD" w:rsidP="00820182">
            <w:pPr>
              <w:ind w:left="709"/>
              <w:rPr>
                <w:sz w:val="20"/>
                <w:szCs w:val="20"/>
              </w:rPr>
            </w:pPr>
            <w:r>
              <w:rPr>
                <w:sz w:val="20"/>
                <w:szCs w:val="20"/>
              </w:rPr>
              <w:t>Hruszowice- Gaje st.15</w:t>
            </w:r>
          </w:p>
        </w:tc>
      </w:tr>
      <w:tr w:rsidR="00FD09BD" w:rsidRPr="00437D68" w:rsidTr="00820182">
        <w:tc>
          <w:tcPr>
            <w:tcW w:w="1985" w:type="dxa"/>
          </w:tcPr>
          <w:p w:rsidR="00FD09BD" w:rsidRDefault="00FD09BD" w:rsidP="00820182">
            <w:pPr>
              <w:ind w:left="709"/>
              <w:rPr>
                <w:sz w:val="20"/>
                <w:szCs w:val="20"/>
              </w:rPr>
            </w:pPr>
            <w:r>
              <w:rPr>
                <w:sz w:val="20"/>
                <w:szCs w:val="20"/>
              </w:rPr>
              <w:t>Stubienko st.10</w:t>
            </w:r>
          </w:p>
        </w:tc>
      </w:tr>
    </w:tbl>
    <w:p w:rsidR="00FD09BD" w:rsidRDefault="00FD09BD" w:rsidP="00FD09BD">
      <w:pPr>
        <w:pStyle w:val="Akapitzlist"/>
        <w:spacing w:after="0" w:line="240" w:lineRule="auto"/>
        <w:jc w:val="both"/>
        <w:rPr>
          <w:rFonts w:cstheme="minorHAnsi"/>
        </w:rPr>
      </w:pPr>
    </w:p>
    <w:p w:rsidR="00FD09BD" w:rsidRPr="007C6C6A" w:rsidRDefault="00FD09BD" w:rsidP="004F71C5">
      <w:pPr>
        <w:pStyle w:val="Default"/>
        <w:ind w:firstLine="708"/>
        <w:jc w:val="both"/>
        <w:rPr>
          <w:rFonts w:asciiTheme="minorHAnsi" w:hAnsiTheme="minorHAnsi" w:cstheme="minorHAnsi"/>
          <w:color w:val="auto"/>
          <w:sz w:val="22"/>
          <w:szCs w:val="22"/>
        </w:rPr>
      </w:pPr>
    </w:p>
    <w:p w:rsidR="001E79A0" w:rsidRPr="006D4022" w:rsidRDefault="001E79A0" w:rsidP="00D075A9">
      <w:pPr>
        <w:pStyle w:val="Akapitzlist"/>
        <w:ind w:left="1134"/>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lastRenderedPageBreak/>
        <w:t>STAN I ZASOBY ŚRODOWISKA NATURALNEGO</w:t>
      </w:r>
    </w:p>
    <w:p w:rsidR="00D075A9" w:rsidRPr="006D4022" w:rsidRDefault="00D075A9" w:rsidP="00AD5727">
      <w:pPr>
        <w:pStyle w:val="Akapitzlist"/>
        <w:numPr>
          <w:ilvl w:val="1"/>
          <w:numId w:val="4"/>
        </w:numPr>
        <w:spacing w:line="240" w:lineRule="auto"/>
        <w:jc w:val="both"/>
        <w:rPr>
          <w:rFonts w:cstheme="minorHAnsi"/>
          <w:b/>
          <w:bCs/>
        </w:rPr>
      </w:pPr>
      <w:r w:rsidRPr="006D4022">
        <w:rPr>
          <w:rFonts w:cstheme="minorHAnsi"/>
          <w:b/>
          <w:bCs/>
        </w:rPr>
        <w:t>POŁOŻENIE FIZYCZNO – GEOGRAFICZNE</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 xml:space="preserve">Gmina Stubno to gmina położona w województwie podkarpackim, w powiecie przemyskim. Wedle podziału administracyjnego jest to gmina wiejska. Jest najbardziej wysuniętą na północ gminą powiatu przemyskiego. Większość terytorium gminy leży w widłach Sanu i Wiszni (Brama Przemyska). </w:t>
      </w:r>
      <w:r w:rsidR="007F065F">
        <w:rPr>
          <w:rFonts w:cstheme="minorHAnsi"/>
        </w:rPr>
        <w:t>w</w:t>
      </w:r>
      <w:r w:rsidRPr="007C6C6A">
        <w:rPr>
          <w:rFonts w:cstheme="minorHAnsi"/>
        </w:rPr>
        <w:t>g. GUS na 24.12.2014 r. powierzchnia gminy to 89,12 km2 co stanowi 7,3 % powierzchni powiatu przemyskiego. Gmina liczy 4 0</w:t>
      </w:r>
      <w:r w:rsidR="007F065F">
        <w:rPr>
          <w:rFonts w:cstheme="minorHAnsi"/>
        </w:rPr>
        <w:t>40</w:t>
      </w:r>
      <w:r w:rsidRPr="007C6C6A">
        <w:rPr>
          <w:rFonts w:cstheme="minorHAnsi"/>
        </w:rPr>
        <w:t xml:space="preserve"> mieszkańców, w tym 1 993 mężczyzni 2027 kobiet. Gęstość zaludnienia wynosi ok. 45 osób na km2.</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W skład gminy wchodzi 8 sołectw: Barycz, Gaje, Hruszowice, Kalników, Nakł</w:t>
      </w:r>
      <w:r w:rsidR="007F065F">
        <w:rPr>
          <w:rFonts w:cstheme="minorHAnsi"/>
        </w:rPr>
        <w:t>o, Starzawa, Stubienko i Stubno.</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Gmina graniczy z czterema polskimi gminami oraz państwem Ukraińskim. Od północy</w:t>
      </w:r>
      <w:r w:rsidRPr="007C6C6A">
        <w:rPr>
          <w:rFonts w:cstheme="minorHAnsi"/>
        </w:rPr>
        <w:br/>
        <w:t>i północnego - zachodu graniczy z gminą Radymno (powiat jarosławski), od zachodu z gminą Orły (powiat przemyski), od południa z gminami Żurawica i Medyka (powiat przemyski) a od wschodu</w:t>
      </w:r>
      <w:r w:rsidRPr="007C6C6A">
        <w:rPr>
          <w:rFonts w:cstheme="minorHAnsi"/>
        </w:rPr>
        <w:br/>
        <w:t>z Ukrainą. Przez gminę przepływa rzeka Wisznia (prawy dopływ Sanu), która dzieli teren gminy na dwie nierówne części - mniejszą północną i prawie dwa razy większą południową.</w:t>
      </w:r>
    </w:p>
    <w:p w:rsidR="00700EAB" w:rsidRPr="006D4022" w:rsidRDefault="00700EAB" w:rsidP="00700EAB">
      <w:pPr>
        <w:pStyle w:val="Akapitzlist"/>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RZEŹBA TERENU I BUDOWA GEOLOGICZNA</w:t>
      </w:r>
    </w:p>
    <w:p w:rsidR="00134A52" w:rsidRPr="007C6C6A" w:rsidRDefault="00700EAB" w:rsidP="004F71C5">
      <w:pPr>
        <w:spacing w:after="0" w:line="240" w:lineRule="auto"/>
        <w:ind w:firstLine="708"/>
        <w:jc w:val="both"/>
        <w:rPr>
          <w:rFonts w:cstheme="minorHAnsi"/>
        </w:rPr>
      </w:pPr>
      <w:r w:rsidRPr="007C6C6A">
        <w:rPr>
          <w:rFonts w:cstheme="minorHAnsi"/>
        </w:rPr>
        <w:t xml:space="preserve">Znaczna część opracowania położona jest </w:t>
      </w:r>
      <w:r w:rsidR="00134A52" w:rsidRPr="007C6C6A">
        <w:rPr>
          <w:rFonts w:cstheme="minorHAnsi"/>
        </w:rPr>
        <w:t>na dwóch obszarach fizycznogeograficznych, na Płaskowyżu Tarnogrodzkim i w Dolinie Dolnego Sanu.</w:t>
      </w:r>
    </w:p>
    <w:p w:rsidR="00134A52" w:rsidRPr="007C6C6A" w:rsidRDefault="00134A52" w:rsidP="004F71C5">
      <w:pPr>
        <w:spacing w:after="0" w:line="240" w:lineRule="auto"/>
        <w:jc w:val="both"/>
        <w:rPr>
          <w:rFonts w:cstheme="minorHAnsi"/>
        </w:rPr>
      </w:pPr>
      <w:r w:rsidRPr="007C6C6A">
        <w:rPr>
          <w:rFonts w:cstheme="minorHAnsi"/>
        </w:rPr>
        <w:tab/>
        <w:t>Płaskowyż Tarnogrodzki charakteryzuje się pofałdowanymi wysoczyznami, osiągającymi wysokość od 200 do 280 m n.p.m. (maksymalnie 284 m) a względnie od 30 do 60 m. Rzeźba terenu jest głównie monotonna, urozmaicona wałami piaszczystymi i pagórami wydmowymi (głównie wydmy paraboliczne) jak np. Smerecka Góra (229 m) czy Wilcza Góra (230 m). Płaskowyż jest zbudowany z iłów mioceńskich, na których zalegają gliny i piaski czwartorzędowe przykryte lessem.</w:t>
      </w:r>
    </w:p>
    <w:p w:rsidR="00134A52" w:rsidRPr="007C6C6A" w:rsidRDefault="00134A52" w:rsidP="004F71C5">
      <w:pPr>
        <w:spacing w:after="0" w:line="240" w:lineRule="auto"/>
        <w:jc w:val="both"/>
        <w:rPr>
          <w:rFonts w:cstheme="minorHAnsi"/>
        </w:rPr>
      </w:pPr>
      <w:r w:rsidRPr="007C6C6A">
        <w:rPr>
          <w:rFonts w:cstheme="minorHAnsi"/>
        </w:rPr>
        <w:tab/>
        <w:t>Dolina Dolnego Sanu jest szeroką bruzdą erozyjną długości ponad 130 km, szerokości około 10 km i powierzchni około 1320 km2, rozciągającą się od wylotu Sanu z Karpat pod Przemyślem po ujście do Wisły poniżej Sandomierza. Zalewowe dno doliny zajmują łąki i fragmenty lasów łęgowych. Erozyjne dno doliny znajduje się 20 - 30 m poniżej dzisiejszego dna, które tworzy materiał naniesiony przez San. Wzdłuż doliny Sanu biegnie stary, ważny szlak komunikacyjny z Sandomierza do Przemyśla, współcześnie reprezentowany przez linię kolejową o znaczeniu międzynarodowym.</w:t>
      </w:r>
    </w:p>
    <w:p w:rsidR="00134A52" w:rsidRPr="007C6C6A" w:rsidRDefault="00134A52" w:rsidP="004F71C5">
      <w:pPr>
        <w:spacing w:after="0" w:line="240" w:lineRule="auto"/>
        <w:jc w:val="both"/>
        <w:rPr>
          <w:rFonts w:cstheme="minorHAnsi"/>
        </w:rPr>
      </w:pPr>
      <w:r w:rsidRPr="007C6C6A">
        <w:rPr>
          <w:rFonts w:cstheme="minorHAnsi"/>
        </w:rPr>
        <w:tab/>
        <w:t>Obszar gminy charakteryzuje się równinnym ukształtowaniem terenu.</w:t>
      </w:r>
    </w:p>
    <w:p w:rsidR="00700EAB" w:rsidRPr="006D4022" w:rsidRDefault="00700EAB" w:rsidP="004F71C5">
      <w:pPr>
        <w:pStyle w:val="Akapitzlist"/>
        <w:spacing w:after="0"/>
        <w:ind w:left="0" w:firstLine="709"/>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SUROWCE NATURALNE - OBSZARY I TERENY GÓRNICZE</w:t>
      </w:r>
    </w:p>
    <w:p w:rsidR="005B68AB" w:rsidRPr="007C6C6A" w:rsidRDefault="005B68AB" w:rsidP="004F71C5">
      <w:pPr>
        <w:spacing w:after="0" w:line="240" w:lineRule="auto"/>
        <w:jc w:val="both"/>
        <w:rPr>
          <w:rFonts w:cstheme="minorHAnsi"/>
        </w:rPr>
      </w:pPr>
      <w:r w:rsidRPr="006D4022">
        <w:rPr>
          <w:rFonts w:cstheme="minorHAnsi"/>
          <w:sz w:val="20"/>
          <w:szCs w:val="20"/>
        </w:rPr>
        <w:tab/>
      </w:r>
      <w:r w:rsidRPr="007C6C6A">
        <w:rPr>
          <w:rFonts w:cstheme="minorHAnsi"/>
        </w:rPr>
        <w:t xml:space="preserve">Na terenie gminy </w:t>
      </w:r>
      <w:r w:rsidR="00D077D0" w:rsidRPr="007C6C6A">
        <w:rPr>
          <w:rFonts w:cstheme="minorHAnsi"/>
        </w:rPr>
        <w:t>Stubno</w:t>
      </w:r>
      <w:r w:rsidRPr="007C6C6A">
        <w:rPr>
          <w:rFonts w:cstheme="minorHAnsi"/>
        </w:rPr>
        <w:t xml:space="preserve"> występuj</w:t>
      </w:r>
      <w:r w:rsidR="00FD431C" w:rsidRPr="007C6C6A">
        <w:rPr>
          <w:rFonts w:cstheme="minorHAnsi"/>
        </w:rPr>
        <w:t>ą dwa</w:t>
      </w:r>
      <w:r w:rsidRPr="007C6C6A">
        <w:rPr>
          <w:rFonts w:cstheme="minorHAnsi"/>
        </w:rPr>
        <w:t xml:space="preserve"> złoż</w:t>
      </w:r>
      <w:r w:rsidR="00FD431C" w:rsidRPr="007C6C6A">
        <w:rPr>
          <w:rFonts w:cstheme="minorHAnsi"/>
        </w:rPr>
        <w:t>a</w:t>
      </w:r>
      <w:r w:rsidRPr="007C6C6A">
        <w:rPr>
          <w:rFonts w:cstheme="minorHAnsi"/>
        </w:rPr>
        <w:t xml:space="preserve"> gazu ziemnego</w:t>
      </w:r>
      <w:r w:rsidR="00FD431C" w:rsidRPr="007C6C6A">
        <w:rPr>
          <w:rFonts w:cstheme="minorHAnsi"/>
        </w:rPr>
        <w:t>: „Stubno” oraz „Chałupki Dusowskie”</w:t>
      </w:r>
      <w:r w:rsidRPr="007C6C6A">
        <w:rPr>
          <w:rFonts w:cstheme="minorHAnsi"/>
        </w:rPr>
        <w:t xml:space="preserve">, obejmujące swym zasięgiem fragment </w:t>
      </w:r>
      <w:r w:rsidR="00FD431C" w:rsidRPr="007C6C6A">
        <w:rPr>
          <w:rFonts w:cstheme="minorHAnsi"/>
        </w:rPr>
        <w:t xml:space="preserve">centralnej i południowo- zachodniej części gminy. </w:t>
      </w:r>
    </w:p>
    <w:p w:rsidR="00D077D0" w:rsidRPr="007C6C6A" w:rsidRDefault="005B68AB" w:rsidP="004F71C5">
      <w:pPr>
        <w:spacing w:after="0" w:line="240" w:lineRule="auto"/>
        <w:jc w:val="both"/>
        <w:rPr>
          <w:rFonts w:cstheme="minorHAnsi"/>
        </w:rPr>
      </w:pPr>
      <w:r w:rsidRPr="007C6C6A">
        <w:rPr>
          <w:rFonts w:cstheme="minorHAnsi"/>
        </w:rPr>
        <w:tab/>
      </w:r>
      <w:r w:rsidR="00D077D0" w:rsidRPr="007C6C6A">
        <w:rPr>
          <w:rFonts w:cstheme="minorHAnsi"/>
        </w:rPr>
        <w:t>Na terenie gminy Stubno znajduje się kilka udokumentowanych złóż kopalin kruszywa naturalnego. W miejscowości Barycz znajduje się udokumentowane w kategorii C + B złoże żwiru „Grabowiec – Barycz”, o powierzchni złoża 80,1 ha i zbilansowanych zasobach 7898,0 tys. ton. Złoże występuje na terasie zalewowej niższej Sanu. Są to złoża ciągnące się wzdłuż Sanu, poza granicami gminy, poprzez Sośnic</w:t>
      </w:r>
      <w:r w:rsidR="007F065F">
        <w:rPr>
          <w:rFonts w:cstheme="minorHAnsi"/>
        </w:rPr>
        <w:t xml:space="preserve">a </w:t>
      </w:r>
      <w:r w:rsidR="00D077D0" w:rsidRPr="007C6C6A">
        <w:rPr>
          <w:rFonts w:cstheme="minorHAnsi"/>
        </w:rPr>
        <w:t xml:space="preserve">Brzeg aż do Radymna. Istnieją przesłanki o występowaniu złóż żwiru także na południe od wsi Barycz, wzdłuż Sanu. W miejscowości Stubno znajduje się złoże żwiru „Stubno” </w:t>
      </w:r>
      <w:r w:rsidR="007C6C6A">
        <w:rPr>
          <w:rFonts w:cstheme="minorHAnsi"/>
        </w:rPr>
        <w:br/>
      </w:r>
      <w:r w:rsidR="00D077D0" w:rsidRPr="007C6C6A">
        <w:rPr>
          <w:rFonts w:cstheme="minorHAnsi"/>
        </w:rPr>
        <w:t>o powierzchni 32 ha. Częściowo na terenie gminy i gmin sąsiednich leżą:</w:t>
      </w:r>
    </w:p>
    <w:p w:rsidR="00D077D0" w:rsidRPr="007C6C6A" w:rsidRDefault="00D077D0" w:rsidP="004F71C5">
      <w:pPr>
        <w:spacing w:after="0" w:line="240" w:lineRule="auto"/>
        <w:jc w:val="both"/>
        <w:rPr>
          <w:rFonts w:cstheme="minorHAnsi"/>
        </w:rPr>
      </w:pPr>
      <w:r w:rsidRPr="007C6C6A">
        <w:rPr>
          <w:rFonts w:cstheme="minorHAnsi"/>
        </w:rPr>
        <w:t>rozpoznane i użytkowane okresowo złoże żwiru „Chałupki Dusowskie” – gminy Stubno</w:t>
      </w:r>
      <w:r w:rsidR="00311176" w:rsidRPr="007C6C6A">
        <w:rPr>
          <w:rFonts w:cstheme="minorHAnsi"/>
        </w:rPr>
        <w:t xml:space="preserve"> </w:t>
      </w:r>
      <w:r w:rsidRPr="007C6C6A">
        <w:rPr>
          <w:rFonts w:cstheme="minorHAnsi"/>
        </w:rPr>
        <w:t>i Radymno;</w:t>
      </w:r>
    </w:p>
    <w:p w:rsidR="00D077D0" w:rsidRPr="007C6C6A" w:rsidRDefault="00D077D0" w:rsidP="004F71C5">
      <w:pPr>
        <w:spacing w:after="0" w:line="240" w:lineRule="auto"/>
        <w:jc w:val="both"/>
        <w:rPr>
          <w:rFonts w:cstheme="minorHAnsi"/>
        </w:rPr>
      </w:pPr>
      <w:r w:rsidRPr="007C6C6A">
        <w:rPr>
          <w:rFonts w:cstheme="minorHAnsi"/>
        </w:rPr>
        <w:t>rozpoznane wstępnie złoże żwiru „Wyszatyce” – gminy Medyka, Orły, Stubno</w:t>
      </w:r>
      <w:r w:rsidR="00311176" w:rsidRPr="007C6C6A">
        <w:rPr>
          <w:rFonts w:cstheme="minorHAnsi"/>
        </w:rPr>
        <w:t xml:space="preserve"> </w:t>
      </w:r>
      <w:r w:rsidRPr="007C6C6A">
        <w:rPr>
          <w:rFonts w:cstheme="minorHAnsi"/>
        </w:rPr>
        <w:t>i Żurawica.</w:t>
      </w:r>
    </w:p>
    <w:p w:rsidR="00D077D0" w:rsidRPr="007C6C6A" w:rsidRDefault="00D077D0" w:rsidP="004F71C5">
      <w:pPr>
        <w:spacing w:after="0" w:line="240" w:lineRule="auto"/>
        <w:jc w:val="both"/>
        <w:rPr>
          <w:rFonts w:cstheme="minorHAnsi"/>
        </w:rPr>
      </w:pPr>
      <w:r w:rsidRPr="007C6C6A">
        <w:rPr>
          <w:rFonts w:cstheme="minorHAnsi"/>
        </w:rPr>
        <w:t>W okolicy Kalnikowa występują nieudokumentowane złoża gliny, nadające się do eksploatacji z rozszerzeniem eksploatacji w perspektywie w kierunku północnym i zachodnim na obszarze w promieniu 200 –250 m. W celu ochrony istniejących złóż oraz zabezpieczenia ich przed rabunkowym i niekontrolowanym wydobyciem, udzielane są koncesje na wydobycie kopalin ze złóż oraz na poszukiwanie lub rozpoznanie złóż kopalin zgodnie z ustawą Prawo geologiczne i górnicze.</w:t>
      </w:r>
    </w:p>
    <w:p w:rsidR="00700EAB" w:rsidRPr="006D4022" w:rsidRDefault="00700EAB" w:rsidP="00D077D0">
      <w:pPr>
        <w:spacing w:after="0" w:line="240" w:lineRule="auto"/>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lastRenderedPageBreak/>
        <w:t>WODY POWIERZCHNIOWE</w:t>
      </w:r>
    </w:p>
    <w:p w:rsidR="00134A52" w:rsidRPr="007C6C6A" w:rsidRDefault="00134A52" w:rsidP="004F71C5">
      <w:pPr>
        <w:spacing w:after="0" w:line="240" w:lineRule="auto"/>
        <w:ind w:firstLine="708"/>
        <w:jc w:val="both"/>
        <w:rPr>
          <w:rFonts w:cstheme="minorHAnsi"/>
        </w:rPr>
      </w:pPr>
      <w:r w:rsidRPr="007C6C6A">
        <w:rPr>
          <w:rFonts w:cstheme="minorHAnsi"/>
        </w:rPr>
        <w:t>Teren gminy Stubno położony jest w obrębie zlewni rzeki San, która jest rzeką II rzędu i jego dopływu rzeki Wiszni (rzeka III rzędu). Lewobrzeżne dopływy Wiszni to „Kowaliki od granicy państwa”, „Młynówka” oraz „Potok w Hruszowicach” zaś prawobrzeżny dopływ to „Kanał Bucowski wraz z Kanałem Ulgi”. Wody powierzchniowe stojące na obszarze gminy stanowią 8,8% i są to głównie stawy w Starzawie.</w:t>
      </w:r>
    </w:p>
    <w:p w:rsidR="00134A52" w:rsidRPr="007C6C6A" w:rsidRDefault="00134A52" w:rsidP="004F71C5">
      <w:pPr>
        <w:spacing w:after="0" w:line="240" w:lineRule="auto"/>
        <w:jc w:val="both"/>
        <w:rPr>
          <w:rFonts w:cstheme="minorHAnsi"/>
        </w:rPr>
      </w:pPr>
      <w:r w:rsidRPr="007C6C6A">
        <w:rPr>
          <w:rFonts w:cstheme="minorHAnsi"/>
        </w:rPr>
        <w:tab/>
        <w:t>Do wód powierzchniowych przepływających przez obszar gminy należy zaliczyć następujące rzeki:</w:t>
      </w:r>
    </w:p>
    <w:p w:rsidR="00134A52" w:rsidRPr="007C6C6A" w:rsidRDefault="00134A52" w:rsidP="00AD5727">
      <w:pPr>
        <w:pStyle w:val="Akapitzlist"/>
        <w:numPr>
          <w:ilvl w:val="0"/>
          <w:numId w:val="11"/>
        </w:numPr>
        <w:spacing w:after="0" w:line="240" w:lineRule="auto"/>
        <w:jc w:val="both"/>
        <w:rPr>
          <w:rFonts w:cstheme="minorHAnsi"/>
        </w:rPr>
      </w:pPr>
      <w:r w:rsidRPr="007C6C6A">
        <w:rPr>
          <w:rFonts w:cstheme="minorHAnsi"/>
        </w:rPr>
        <w:t>San (rzeka II rzędu)</w:t>
      </w:r>
    </w:p>
    <w:p w:rsidR="00134A52" w:rsidRPr="007C6C6A" w:rsidRDefault="00134A52" w:rsidP="00AD5727">
      <w:pPr>
        <w:pStyle w:val="Akapitzlist"/>
        <w:numPr>
          <w:ilvl w:val="0"/>
          <w:numId w:val="11"/>
        </w:numPr>
        <w:tabs>
          <w:tab w:val="num" w:pos="1069"/>
        </w:tabs>
        <w:spacing w:after="0" w:line="240" w:lineRule="auto"/>
        <w:jc w:val="both"/>
        <w:rPr>
          <w:rFonts w:cstheme="minorHAnsi"/>
        </w:rPr>
      </w:pPr>
      <w:r w:rsidRPr="007C6C6A">
        <w:rPr>
          <w:rFonts w:cstheme="minorHAnsi"/>
        </w:rPr>
        <w:t>Wisznia (rzeka III rzędu)</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Kowaliki od granicy państwa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Młynówka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Potok w Hruszowicach</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Kanał Bucowski wraz z Kanałem Ulgi</w:t>
      </w:r>
    </w:p>
    <w:p w:rsidR="00134A52" w:rsidRPr="006D4022" w:rsidRDefault="00134A52" w:rsidP="00134A52">
      <w:pPr>
        <w:spacing w:after="0" w:line="240" w:lineRule="auto"/>
        <w:jc w:val="both"/>
        <w:rPr>
          <w:rFonts w:cstheme="minorHAnsi"/>
          <w:sz w:val="20"/>
          <w:szCs w:val="20"/>
        </w:rPr>
      </w:pPr>
    </w:p>
    <w:p w:rsidR="00134A52" w:rsidRPr="007C6C6A" w:rsidRDefault="00134A52" w:rsidP="004F71C5">
      <w:pPr>
        <w:spacing w:after="0" w:line="240" w:lineRule="auto"/>
        <w:jc w:val="both"/>
        <w:rPr>
          <w:rFonts w:cstheme="minorHAnsi"/>
        </w:rPr>
      </w:pPr>
      <w:r w:rsidRPr="007C6C6A">
        <w:rPr>
          <w:rFonts w:cstheme="minorHAnsi"/>
        </w:rPr>
        <w:tab/>
        <w:t>Stan czystości wód rzeki San i Wiszni określono w 2014 r. na podstawie badań przeprowadzonych przez WIOŚ Rzeszów, zgodnie z rozporządzeniem Ministra Środowiska z dnia 11.02.2004 r. (Dz. U. 2004.32.284). Wyniki tej oceny wskazały, że rzeka San jest to naturalna jednolita część wód powierzchniowych. Klasyfikacja stanu JCWP San od Huczek do Wisłoka, bez Wisłoka PLRW2000192259, w punkcie monitoringu San – Ubieszyn wykazała, że stan/potencjał ekologiczny jest na poziomie umiarkowanym, stan fizykochemiczny na poziomie niskim, stan chemiczny sklasyfikowano na dobry, zaś stan ogólny wód jako zły.</w:t>
      </w:r>
    </w:p>
    <w:p w:rsidR="00134A52" w:rsidRPr="007C6C6A" w:rsidRDefault="00134A52" w:rsidP="004F71C5">
      <w:pPr>
        <w:spacing w:after="0" w:line="240" w:lineRule="auto"/>
        <w:jc w:val="both"/>
        <w:rPr>
          <w:rFonts w:cstheme="minorHAnsi"/>
        </w:rPr>
      </w:pPr>
      <w:r w:rsidRPr="007C6C6A">
        <w:rPr>
          <w:rFonts w:cstheme="minorHAnsi"/>
        </w:rPr>
        <w:tab/>
        <w:t>Rzeka Wisznia jest to silnie zmieniona JCWP Wisznia PLRW200019225299, gdzie klasyfikacja stanu/potencjału ekologicznego wód, na podstawie oceny elementów biologicznych, które wykazały potencjał dobry (IV klasa w skali pięciostopniowej) i fizykochemicznych o niskim potencjale (II klasa) a stan chemiczny jako dobry. Potencjał ekologiczny rzeki Wisznia w punkcie pomiarowym Michałówka został określony jako słaby zaś stan ogólny rzeki jako zły.</w:t>
      </w:r>
    </w:p>
    <w:p w:rsidR="00134A52" w:rsidRPr="007C6C6A" w:rsidRDefault="00134A52" w:rsidP="004F71C5">
      <w:pPr>
        <w:spacing w:after="0" w:line="240" w:lineRule="auto"/>
        <w:jc w:val="both"/>
        <w:rPr>
          <w:rFonts w:cstheme="minorHAnsi"/>
        </w:rPr>
      </w:pPr>
      <w:r w:rsidRPr="007C6C6A">
        <w:rPr>
          <w:rFonts w:cstheme="minorHAnsi"/>
        </w:rPr>
        <w:tab/>
        <w:t>W opracowaniu „Wyznaczanie obszarów bezpośredniego zagrożenia powodzią w zlewni Sanu jako integralnego elementu studium ochrony przeciwpowodziowej” (RZGW Kraków, 2010 r.), zostały wyznaczone obszary bezpośredniego zagrożenia powodzią dla gminy Stubno. Na zalewanie wodami Q1% tj. wodami stuletnimi narażone są obszary położone wzdłuż Kanału Bucowskiego wraz z Kanałem Ulgi oraz wzdłuż części rzeki Wiszni płynącej przez północny obszar gminy. Niemalże całość obszaru gminy narażona jest na zalanie wodami Q5% tj. wodami pięćsetletnimi Obszar zalewowy przewidziany jest do ochrony projektowanymi oraz istniejącymi wałami. Zasięg terenów bezpośredniego zagrożenia powodzią przedstawia załącznik graficzny do ekofizjografii - mapa „Stan środowiska przyrodniczego”.</w:t>
      </w:r>
    </w:p>
    <w:p w:rsidR="00134A52" w:rsidRPr="007C6C6A" w:rsidRDefault="00134A52" w:rsidP="004F71C5">
      <w:pPr>
        <w:spacing w:after="0" w:line="240" w:lineRule="auto"/>
        <w:jc w:val="both"/>
        <w:rPr>
          <w:rFonts w:cstheme="minorHAnsi"/>
        </w:rPr>
      </w:pPr>
      <w:r w:rsidRPr="007C6C6A">
        <w:rPr>
          <w:rFonts w:cstheme="minorHAnsi"/>
        </w:rPr>
        <w:tab/>
        <w:t>Głównym czynnikiem wpływającym na zanieczyszczenie wód powierzchniowych są niedostatecznie oczyszczone ścieki i odprowadzanie ścieków bytowo-gospodarczych wprost do potoków i rzek. Dodatkowo należy wziąć po uwagę awarie systemów oczyszczania i kanalizacji ścieków oraz spływy substancji z gleby w terenach rolniczych pochodzących z nawozów sztucznych.</w:t>
      </w:r>
    </w:p>
    <w:p w:rsidR="00700EAB" w:rsidRPr="006D4022" w:rsidRDefault="00700EAB"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WODY PODZIEMNE</w:t>
      </w:r>
    </w:p>
    <w:p w:rsidR="00134A52" w:rsidRPr="007C6C6A" w:rsidRDefault="00134A52" w:rsidP="004F71C5">
      <w:pPr>
        <w:spacing w:after="0" w:line="240" w:lineRule="auto"/>
        <w:ind w:firstLine="360"/>
        <w:jc w:val="both"/>
        <w:rPr>
          <w:rFonts w:cstheme="minorHAnsi"/>
        </w:rPr>
      </w:pPr>
      <w:r w:rsidRPr="007C6C6A">
        <w:rPr>
          <w:rFonts w:cstheme="minorHAnsi"/>
        </w:rPr>
        <w:t xml:space="preserve">Na terenie gminy Stubno wody podziemne występują w utworach czwartorzędu na całym jej obszarze. Występowanie czwartorzędowego, użytkowego poziomu wodonośnego związane jest z kopalnymi i współczesnymi dolinami rzek. Wodonoścem są utwory zlodowacenia środkowopolskiego i bałtyckiego o miąższości od kilku do ok 60,0 m wykształcone jako żwiry, piaski średnio </w:t>
      </w:r>
      <w:r w:rsidR="007F065F">
        <w:rPr>
          <w:rFonts w:cstheme="minorHAnsi"/>
        </w:rPr>
        <w:br/>
      </w:r>
      <w:r w:rsidRPr="007C6C6A">
        <w:rPr>
          <w:rFonts w:cstheme="minorHAnsi"/>
        </w:rPr>
        <w:t xml:space="preserve">i drobnoziarniste, piaski pylaste, miejscami z wkładkami mułków. Zwierciadło wód czwartorzędowego poziomu wodonośnego na większości terenu ma charakter swobodny, układa się współkształtnie z powierzchnią terenu na głębokości 1-5 m, w obrębie wydm 2-15 m. Lokalnie głębokość zwierciadła wód podziemnych wynosi 10-15 m a nawet 30 m. Miąższość warstwy wodonośnej wynosi przeciętnie 10-20 m. Lokalnie, np. w rejonach rynien, zaznacza się dwudzielność piętra czwartorzędowego. </w:t>
      </w:r>
      <w:r w:rsidRPr="007C6C6A">
        <w:rPr>
          <w:rFonts w:cstheme="minorHAnsi"/>
        </w:rPr>
        <w:lastRenderedPageBreak/>
        <w:t>Pierwszy poziom o swobodnym zwierciadle wody występuje w piaskach średnio i drobnoziarnistym oraz piaskach pylastych na głębokości 1-2 m p.p.t. Drugi, o napiętym zwierciadle, znajduje się pod 10-metrową warstwą iłów i mułków, w piaskach różnoziarnistych</w:t>
      </w:r>
      <w:r w:rsidR="007F065F">
        <w:rPr>
          <w:rFonts w:cstheme="minorHAnsi"/>
        </w:rPr>
        <w:t xml:space="preserve"> </w:t>
      </w:r>
      <w:r w:rsidRPr="007C6C6A">
        <w:rPr>
          <w:rFonts w:cstheme="minorHAnsi"/>
        </w:rPr>
        <w:t>i żwirkach stanowiących spąg serii osadów wypełniających rynnę. Oba te poziomy pozostają w więzi hydraulicznej.</w:t>
      </w:r>
    </w:p>
    <w:p w:rsidR="00134A52" w:rsidRPr="007C6C6A" w:rsidRDefault="00134A52" w:rsidP="004F71C5">
      <w:pPr>
        <w:spacing w:after="0" w:line="240" w:lineRule="auto"/>
        <w:ind w:firstLine="360"/>
        <w:jc w:val="both"/>
        <w:rPr>
          <w:rFonts w:cstheme="minorHAnsi"/>
        </w:rPr>
      </w:pPr>
      <w:r w:rsidRPr="007C6C6A">
        <w:rPr>
          <w:rFonts w:cstheme="minorHAnsi"/>
        </w:rPr>
        <w:t>Gmina Stubno leży w zasięgu Głównego Zbiornika Wód Podziemnych (GZWP) Nr 429 „Dolina Przemyśl”. Zbiornik ten jest zbiornikiem dwudzielnym, rozciągającym się po dwóch stronach rzeki San; prawa odnoga rozciąga się od granic Przemyśla po Radymno, lewa od wsi Torki na południu po Łazy na północy. Zbiornik zbudowany jest z utworów porowych formacji czwartorzędowej, poziom wodonośny związany jest z piaszczystymi i piaszczysto-żwirowymi osadami czwartorzędu. W nadkładzie warstwy wodonośnej występują utwory słabo przepuszczalne, wykształcone w postaci lessów, glin i pyłów piaszczystych o miąższości powyżej 10 m. Miąższość utworów wodonośnych mieści się najczęściej w przedziale od 5 do 10 m, a zwierciadło wody występuje najczęściej pod ciśnieniem. Głębokość występowania warstwy wodonośnej wynosi</w:t>
      </w:r>
      <w:r w:rsidRPr="007C6C6A">
        <w:rPr>
          <w:rFonts w:cstheme="minorHAnsi"/>
        </w:rPr>
        <w:br/>
        <w:t>od 5 do 15 m, zaś wydajność z pojedynczego otworu od 30 do 50 m3/h, lokalnie może dochodzić</w:t>
      </w:r>
      <w:r w:rsidRPr="007C6C6A">
        <w:rPr>
          <w:rFonts w:cstheme="minorHAnsi"/>
        </w:rPr>
        <w:br/>
        <w:t>do 70 m3/h. Odpływ wód podziemnych odbywa się do Sanu. Moduł zasobów dyspozycyjnych wynosi 228 m3/d·km2.</w:t>
      </w:r>
    </w:p>
    <w:p w:rsidR="00134A52" w:rsidRPr="006D4022" w:rsidRDefault="00134A52" w:rsidP="004F71C5">
      <w:pPr>
        <w:spacing w:after="0" w:line="240" w:lineRule="auto"/>
        <w:jc w:val="both"/>
        <w:rPr>
          <w:rFonts w:cstheme="minorHAnsi"/>
          <w:sz w:val="20"/>
          <w:szCs w:val="20"/>
        </w:rPr>
      </w:pPr>
    </w:p>
    <w:p w:rsidR="00134A52" w:rsidRPr="006D4022" w:rsidRDefault="00134A52" w:rsidP="004F71C5">
      <w:pPr>
        <w:spacing w:after="0" w:line="240" w:lineRule="auto"/>
        <w:jc w:val="both"/>
        <w:rPr>
          <w:rFonts w:cstheme="minorHAnsi"/>
          <w:b/>
          <w:sz w:val="20"/>
          <w:szCs w:val="20"/>
        </w:rPr>
      </w:pPr>
      <w:r w:rsidRPr="006D4022">
        <w:rPr>
          <w:rFonts w:cstheme="minorHAnsi"/>
          <w:b/>
          <w:sz w:val="20"/>
          <w:szCs w:val="20"/>
        </w:rPr>
        <w:t>Główny Zbiornik Wód Podziemnych nr 429 - „Dolina Przemyśl"</w:t>
      </w:r>
    </w:p>
    <w:p w:rsidR="00134A52" w:rsidRPr="007C6C6A" w:rsidRDefault="00134A52" w:rsidP="004F71C5">
      <w:pPr>
        <w:spacing w:after="0" w:line="240" w:lineRule="auto"/>
        <w:ind w:firstLine="708"/>
        <w:jc w:val="both"/>
        <w:rPr>
          <w:rFonts w:cstheme="minorHAnsi"/>
        </w:rPr>
      </w:pPr>
      <w:r w:rsidRPr="007C6C6A">
        <w:rPr>
          <w:rFonts w:cstheme="minorHAnsi"/>
        </w:rPr>
        <w:t>Część obszaru gminy Stubno znajduje się w obszarze Głównego Zbiornika Wód Podziemnych nr 429 „Dolina Przemyśl”. Zbiornik przebiega centralnie od południa gminy po północno-zachodni fragment gminy. Główny Zbiornik Wód Podziemnych (GZWP) Nr 429 „Dolina Przemyśl” posiada, zatwierdzoną decyzją Ministra Ochrony Środowiska, Zasobów Naturalnych i Leśnictwa z dnia 21 marca 1997 r. znak KDH1/013/5888/97 r. dokumentację geologiczną opracowana przez zespół autorski Przedsiębiorstwa Geologicznego S.A. w Krakowie, zawierającą ustalenia warunków hydrologicznych dla GZWP. Dla zbiornika została wydzielona strefa ochronna o powierzchni 187,5 km2.</w:t>
      </w:r>
    </w:p>
    <w:p w:rsidR="00134A52" w:rsidRPr="007C6C6A" w:rsidRDefault="00134A52" w:rsidP="004F71C5">
      <w:pPr>
        <w:spacing w:after="0" w:line="240" w:lineRule="auto"/>
        <w:ind w:firstLine="708"/>
        <w:jc w:val="both"/>
        <w:rPr>
          <w:rFonts w:cstheme="minorHAnsi"/>
        </w:rPr>
      </w:pPr>
      <w:r w:rsidRPr="007C6C6A">
        <w:rPr>
          <w:rFonts w:cstheme="minorHAnsi"/>
        </w:rPr>
        <w:t>Zbiornik ma wysoką rangę ochronną wód podziemnych GZWP Nr 429 „Dolina Przemyśl”. Wyodrębniono go z kopalnej doliny Sanu i przyznano z uwagi na to, że wody czwartorzędowe stanowią jedyną możliwość zaopatrzenia mieszkańców rejonu, pomijając możliwość zaopatrzenia w wodę z wód powierzchniowych; cieków wodnych, w tym przede wszystkim rzeki San. Obecnie z wód powierzchniowych korzysta ok.80 % mieszkańców rejonu zbiornika. Wody podziemne zbiornika narażone są na zagrożenia związane przede wszystkim z działalnością człowieka.</w:t>
      </w:r>
    </w:p>
    <w:p w:rsidR="007C6C6A" w:rsidRPr="006D4022" w:rsidRDefault="007C6C6A"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GLEBY</w:t>
      </w:r>
    </w:p>
    <w:p w:rsidR="00D077D0" w:rsidRPr="007C6C6A" w:rsidRDefault="00D077D0" w:rsidP="004F71C5">
      <w:pPr>
        <w:spacing w:after="0" w:line="240" w:lineRule="auto"/>
        <w:ind w:firstLine="360"/>
        <w:jc w:val="both"/>
        <w:rPr>
          <w:rFonts w:eastAsia="Calibri" w:cstheme="minorHAnsi"/>
        </w:rPr>
      </w:pPr>
      <w:r w:rsidRPr="007C6C6A">
        <w:rPr>
          <w:rFonts w:eastAsia="Calibri" w:cstheme="minorHAnsi"/>
        </w:rPr>
        <w:t>Gmina Stubno jest gminą typowo rolniczą. Zajmuje obszar 8870 ha z czego użytki rolne stanowią 7341 ha, czyli niemal 83 % powierzchni gminy. Grunty leśne oraz zakrzaczone i zadrzewione stanowią blisko 12 % - 1042 ha a grunty zabudowane i zurbanizowane ponad 3 % - 278 ha. Poniższe zestawienie aktualne na dzień 31.12.2015 r. ukazuje szerzej gospodarkę gruntami na terenie gminy.</w:t>
      </w:r>
    </w:p>
    <w:p w:rsidR="007F065F" w:rsidRPr="006D4022" w:rsidRDefault="007F065F" w:rsidP="004F71C5">
      <w:pPr>
        <w:spacing w:after="0" w:line="240" w:lineRule="auto"/>
        <w:jc w:val="both"/>
        <w:rPr>
          <w:rFonts w:eastAsia="Calibr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D077D0" w:rsidRDefault="00D077D0" w:rsidP="004F71C5">
      <w:pPr>
        <w:pStyle w:val="Bezodstpw"/>
        <w:rPr>
          <w:rFonts w:asciiTheme="minorHAnsi" w:hAnsiTheme="minorHAnsi" w:cstheme="minorHAnsi"/>
          <w:sz w:val="20"/>
          <w:szCs w:val="20"/>
        </w:rPr>
      </w:pPr>
    </w:p>
    <w:p w:rsidR="00C22E76" w:rsidRDefault="00C22E76" w:rsidP="004F71C5">
      <w:pPr>
        <w:pStyle w:val="Bezodstpw"/>
        <w:rPr>
          <w:rFonts w:asciiTheme="minorHAnsi" w:hAnsiTheme="minorHAnsi" w:cstheme="minorHAnsi"/>
          <w:sz w:val="20"/>
          <w:szCs w:val="20"/>
        </w:rPr>
      </w:pPr>
    </w:p>
    <w:p w:rsidR="00C22E76" w:rsidRPr="006D4022" w:rsidRDefault="00C22E76"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Grunty leśne oraz zakrzaczone i zadrzewione</w:t>
      </w:r>
      <w:r w:rsidRPr="006D4022">
        <w:rPr>
          <w:rFonts w:asciiTheme="minorHAnsi" w:hAnsiTheme="minorHAnsi" w:cstheme="minorHAnsi"/>
          <w:sz w:val="20"/>
          <w:szCs w:val="20"/>
        </w:rPr>
        <w:tab/>
        <w:t>1 042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D077D0" w:rsidRPr="006D4022" w:rsidRDefault="004F71C5" w:rsidP="00AD5727">
      <w:pPr>
        <w:pStyle w:val="Bezodstpw"/>
        <w:numPr>
          <w:ilvl w:val="1"/>
          <w:numId w:val="5"/>
        </w:numPr>
        <w:suppressAutoHyphens/>
        <w:rPr>
          <w:rFonts w:asciiTheme="minorHAnsi" w:hAnsiTheme="minorHAnsi" w:cstheme="minorHAnsi"/>
          <w:sz w:val="20"/>
          <w:szCs w:val="20"/>
        </w:rPr>
      </w:pPr>
      <w:r>
        <w:rPr>
          <w:rFonts w:asciiTheme="minorHAnsi" w:hAnsiTheme="minorHAnsi" w:cstheme="minorHAnsi"/>
          <w:sz w:val="20"/>
          <w:szCs w:val="20"/>
        </w:rPr>
        <w:t>drogi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242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D077D0" w:rsidRPr="006D4022" w:rsidRDefault="004F71C5"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Pr>
          <w:rFonts w:asciiTheme="minorHAnsi" w:hAnsiTheme="minorHAnsi" w:cstheme="minorHAnsi"/>
          <w:sz w:val="20"/>
          <w:szCs w:val="20"/>
        </w:rPr>
        <w:t>nieużytki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56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D077D0" w:rsidRPr="006D4022" w:rsidRDefault="00D077D0" w:rsidP="004F71C5">
      <w:pPr>
        <w:pStyle w:val="Bezodstpw"/>
        <w:rPr>
          <w:rFonts w:asciiTheme="minorHAnsi" w:hAnsiTheme="minorHAnsi" w:cstheme="minorHAnsi"/>
          <w:sz w:val="20"/>
          <w:szCs w:val="20"/>
        </w:rPr>
      </w:pPr>
    </w:p>
    <w:p w:rsidR="00D077D0" w:rsidRPr="007C6C6A" w:rsidRDefault="00D077D0" w:rsidP="004F71C5">
      <w:pPr>
        <w:pStyle w:val="Bezodstpw"/>
        <w:ind w:firstLine="708"/>
        <w:jc w:val="both"/>
        <w:rPr>
          <w:rFonts w:asciiTheme="minorHAnsi" w:hAnsiTheme="minorHAnsi" w:cstheme="minorHAnsi"/>
        </w:rPr>
      </w:pPr>
      <w:r w:rsidRPr="007C6C6A">
        <w:rPr>
          <w:rFonts w:ascii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B68AB" w:rsidRPr="006D4022" w:rsidRDefault="005B68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POWIETRZE ATMOSFERYCZNE</w:t>
      </w:r>
    </w:p>
    <w:p w:rsidR="00FD431C" w:rsidRPr="007C6C6A" w:rsidRDefault="00705177"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 xml:space="preserve">Na wskutek systematycznej redukcji emitorów zanieczyszczeń powietrza (zmiana systemu zasilania lokalnych kotłowni z węgla na paliwo gazowe) oraz braku w gminie przemysłu uciążliwego, największą uciążliwością jest zatruwanie powietrza i hałas spowodowany przez komunikacje kołowa. </w:t>
      </w:r>
    </w:p>
    <w:p w:rsidR="00705177" w:rsidRPr="007C6C6A" w:rsidRDefault="00FD431C"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Jakość powietrza atmosferycznego na terenie gminy Stubno, w roku 2016 określono na podstawie danych WIOŚ Rzeszów. Na terenie gminy nie ma punktów badania stanu czystości powietrza atmosferycznego, dlatego ocena zawartości poszczególnych zanieczyszczeń może być oszacowana jedynie na podstawie rozkładu zanieczyszczeń powietrza w powiecie przemyskim.</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Badania wykazują, że w punkcie monitoringu nie stwierdzono przekroczenia wartości dopuszczalnych poziomów stężeń dwutlenku siarki, dwutlenku azotu, tlenku węgla, ołowiu oraz benzenu.</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Zanotowano pojedyncze przekroczenia standardów imisyjnych, ustalonych dla pyłu zawieszonego PM10 i PM2,5 w okresie zimowym. Wysokie wartości pyłu zawieszonego</w:t>
      </w:r>
      <w:r w:rsidR="004F71C5" w:rsidRPr="007C6C6A">
        <w:rPr>
          <w:rFonts w:asciiTheme="minorHAnsi" w:hAnsiTheme="minorHAnsi" w:cstheme="minorHAnsi"/>
        </w:rPr>
        <w:t xml:space="preserve"> </w:t>
      </w:r>
      <w:r w:rsidRPr="007C6C6A">
        <w:rPr>
          <w:rFonts w:asciiTheme="minorHAnsi" w:hAnsiTheme="minorHAnsi" w:cstheme="minorHAnsi"/>
        </w:rPr>
        <w:t>w powietrzu odnotowano głównie w okresie grzewczym. Źródłem zanieczyszczenia są lokalne emitery, głównie piece i kotłownie węglowe oraz transport samochodowy.</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Zanieczyszczenia powstające głównie w wyniku niskiej emisji należy ograniczyć poprzez centralizację ogrzewania lub zmianę czynnika grzewczego na ekologiczny - gaz lub olej opałowy.</w:t>
      </w:r>
    </w:p>
    <w:p w:rsidR="00700EAB" w:rsidRDefault="00700EAB" w:rsidP="004F71C5">
      <w:pPr>
        <w:pStyle w:val="Akapitzlist"/>
        <w:spacing w:after="0"/>
        <w:ind w:left="1440"/>
        <w:jc w:val="both"/>
        <w:rPr>
          <w:rFonts w:cstheme="minorHAnsi"/>
          <w:b/>
          <w:bCs/>
        </w:rPr>
      </w:pPr>
    </w:p>
    <w:p w:rsidR="00C22E76" w:rsidRDefault="00C22E76" w:rsidP="004F71C5">
      <w:pPr>
        <w:pStyle w:val="Akapitzlist"/>
        <w:spacing w:after="0"/>
        <w:ind w:left="1440"/>
        <w:jc w:val="both"/>
        <w:rPr>
          <w:rFonts w:cstheme="minorHAnsi"/>
          <w:b/>
          <w:bCs/>
        </w:rPr>
      </w:pPr>
    </w:p>
    <w:p w:rsidR="00446BC2" w:rsidRDefault="00446BC2" w:rsidP="004F71C5">
      <w:pPr>
        <w:pStyle w:val="Akapitzlist"/>
        <w:spacing w:after="0"/>
        <w:ind w:left="1440"/>
        <w:jc w:val="both"/>
        <w:rPr>
          <w:rFonts w:cstheme="minorHAnsi"/>
          <w:b/>
          <w:bCs/>
        </w:rPr>
      </w:pPr>
    </w:p>
    <w:p w:rsidR="00C22E76" w:rsidRPr="006D4022" w:rsidRDefault="00C22E76"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 xml:space="preserve">KLIMAT </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Według opracowania Okołowicza i Gumińskiego gmina Stubno leży (w ramach przejściowego klimatu strefy umiarkowanej ciepłej) w obrębie dzielnicy klimatycznej sandomiersko – rzeszowskiej.</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 xml:space="preserve">Klimat gminy charakteryzuje się znacznymi wahaniami temperatur w skali roku 21 – 22 </w:t>
      </w:r>
      <w:r w:rsidRPr="00D64CF4">
        <w:rPr>
          <w:rFonts w:ascii="Calibri" w:eastAsia="Calibri" w:hAnsi="Calibri" w:cs="Calibri"/>
        </w:rPr>
        <w:t></w:t>
      </w:r>
      <w:r w:rsidRPr="00D64CF4">
        <w:rPr>
          <w:rFonts w:eastAsia="Calibri" w:cstheme="minorHAnsi"/>
        </w:rPr>
        <w:t>C, średnia roczna temperatura wynosi 8ºC, średnia lipca 18,7ºC, średnia stycznia – 4,4ºC. Warunki termiczne wskazują, że zimy najczęściej są stosunkowo surowe (ok. 30 dni mroźnych w roku), jesień ciepła i długa a lata upalne. Średnia roczna dni z przymrozkiem wynosi 109 dni (występują od października do kwietnia).</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Wilgotność powietrza najwyższa jest zimą a najniższa latem. W gminie notuje się dużą liczbę dni z mgłą – szczególnie zalegającą w dolinie Sanu. Zachmurzenie najmniejsze jest od lipca do września a najwyższe od listopada do lutego. Liczba dni pogodnych w ciągu roku jest duża i dochodzi do ok. 55 Ilość opadów jest zróżnicowana, najwięcej przypada na lipiec (104 mm), najmniej na styczeń i luty (32 mm).</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Kierunki wiatrów uzależnione są od przebiegu doliny Sanu, przeważają wiatry zachodnie</w:t>
      </w:r>
      <w:r w:rsidRPr="00D64CF4">
        <w:rPr>
          <w:rFonts w:eastAsia="Calibri" w:cstheme="minorHAnsi"/>
        </w:rPr>
        <w:br/>
        <w:t>(W -20,7 %), SW i NW o średnich prędkościach 3,1 – 3,3 m/s.</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Podobnie jak w całym kraju, od drugiej połowy lat osiemdziesiątych obserwuje się wyraźne ocieplenie w warunkach klimatycznych gminy.</w:t>
      </w:r>
    </w:p>
    <w:p w:rsidR="00700EAB" w:rsidRDefault="00700E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SZATA ROŚLINNA I ŚWIAT ZWIERZĘCY</w:t>
      </w:r>
    </w:p>
    <w:p w:rsidR="00D075A9" w:rsidRPr="006D4022" w:rsidRDefault="00D075A9" w:rsidP="00C74151">
      <w:pPr>
        <w:pStyle w:val="Akapitzlist"/>
        <w:spacing w:after="0"/>
        <w:ind w:left="709"/>
        <w:jc w:val="both"/>
        <w:rPr>
          <w:rFonts w:cstheme="minorHAnsi"/>
          <w:b/>
          <w:bCs/>
          <w:sz w:val="20"/>
          <w:szCs w:val="20"/>
        </w:rPr>
      </w:pPr>
      <w:r w:rsidRPr="006D4022">
        <w:rPr>
          <w:rFonts w:cstheme="minorHAnsi"/>
          <w:b/>
          <w:bCs/>
          <w:sz w:val="20"/>
          <w:szCs w:val="20"/>
        </w:rPr>
        <w:t>FLORA</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Szatę roślinną gminy oprócz lasów, stanowią nieleśne zbiorowiska roślinne. Przejście między roślinnością leśną i nieleśną stanowią zbiorowiska zaroślowe. Przeważający obszar gminy zajmują zbiorowiska synantropijne, reprezentowane przez zespoły segetalne upraw zbożowych i okopowych. Znaczną część obszaru gminy zajmują półnaturalne, użytkowane przez człowieka zbiorowiska łąk i pastwisk, z których największą rolę odgrywają łąki mokre i wilgotne łąki o składzie wielogatunkowym, łąki rajgrasowe i ostrożeniowe.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Zespoły łąkowe mają duże znaczenie gospodarcze, jako podstawa hodowli. Zieleń wysoka w gminie reprezentowana jest przez parki podworskie w Stubnie, Starzawie i Kalnikowie, cmentarze i sady. W parkach podworskich występuje starodrzew, często objęty ochroną. Na terenie gminy utworzono dwa rezerwaty florystyczne.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Na obszarze gminy znajdują się dwa rezerwaty przyrody.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„Szachownica Kostkowata” w Stubnie – Cel ochrony: zachowanie naturalnego stanowiska bardzo rzadkiej i objętej ochroną całkowitą rośliny - szachownicy kostkowatej</w:t>
      </w:r>
      <w:r w:rsidR="00371B27">
        <w:rPr>
          <w:rFonts w:eastAsia="Calibri" w:cstheme="minorHAnsi"/>
        </w:rPr>
        <w:t>,</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„Starzawa” – Cel ochrony: zachowanie fragmentu kompleksu leśnego z dobrze wykształconym zbiorowiskiem lęgu jesionowo – olszowego Circaeo – Alnetum i innych zbiorowisk niżowych w prawie bezleśnej Pradolinie Podkarpackiej.</w:t>
      </w:r>
    </w:p>
    <w:p w:rsidR="006762DC" w:rsidRPr="00D64CF4" w:rsidRDefault="006762DC" w:rsidP="006762DC">
      <w:pPr>
        <w:spacing w:after="0" w:line="240" w:lineRule="auto"/>
        <w:ind w:firstLine="708"/>
        <w:jc w:val="both"/>
        <w:rPr>
          <w:rFonts w:eastAsia="Calibri" w:cstheme="minorHAnsi"/>
        </w:rPr>
      </w:pPr>
      <w:r w:rsidRPr="00D64CF4">
        <w:rPr>
          <w:rFonts w:eastAsia="Calibri" w:cstheme="minorHAnsi"/>
        </w:rPr>
        <w:t>Przebieg wschodniej granicy gminy jest uwarunkowany naturalną przeszkodą geograficzną jaką jest rzeka San. Rzeka ta należy do obszarów siedliskowych Natura 2000 „Rzeka San” PLH180007.</w:t>
      </w:r>
    </w:p>
    <w:p w:rsidR="00D64CF4" w:rsidRDefault="00D64CF4" w:rsidP="00A30042">
      <w:pPr>
        <w:pStyle w:val="Akapitzlist"/>
        <w:tabs>
          <w:tab w:val="left" w:pos="709"/>
        </w:tabs>
        <w:spacing w:after="0"/>
        <w:ind w:left="709"/>
        <w:jc w:val="both"/>
        <w:rPr>
          <w:rFonts w:cstheme="minorHAnsi"/>
          <w:b/>
          <w:bCs/>
          <w:sz w:val="20"/>
          <w:szCs w:val="20"/>
        </w:rPr>
      </w:pPr>
    </w:p>
    <w:p w:rsidR="00A30042" w:rsidRPr="006D4022" w:rsidRDefault="00D075A9" w:rsidP="00A30042">
      <w:pPr>
        <w:pStyle w:val="Akapitzlist"/>
        <w:tabs>
          <w:tab w:val="left" w:pos="709"/>
        </w:tabs>
        <w:spacing w:after="0"/>
        <w:ind w:left="709"/>
        <w:jc w:val="both"/>
        <w:rPr>
          <w:rFonts w:cstheme="minorHAnsi"/>
          <w:b/>
          <w:bCs/>
          <w:sz w:val="20"/>
          <w:szCs w:val="20"/>
        </w:rPr>
      </w:pPr>
      <w:r w:rsidRPr="006D4022">
        <w:rPr>
          <w:rFonts w:cstheme="minorHAnsi"/>
          <w:b/>
          <w:bCs/>
          <w:sz w:val="20"/>
          <w:szCs w:val="20"/>
        </w:rPr>
        <w:t>FAUNA</w:t>
      </w:r>
    </w:p>
    <w:p w:rsidR="006762DC" w:rsidRPr="00D64CF4" w:rsidRDefault="00A30042" w:rsidP="00A30042">
      <w:pPr>
        <w:tabs>
          <w:tab w:val="left" w:pos="709"/>
        </w:tabs>
        <w:spacing w:after="0"/>
        <w:jc w:val="both"/>
        <w:rPr>
          <w:rFonts w:cstheme="minorHAnsi"/>
          <w:b/>
          <w:bCs/>
        </w:rPr>
      </w:pPr>
      <w:r w:rsidRPr="006D4022">
        <w:rPr>
          <w:rFonts w:eastAsia="Calibri" w:cstheme="minorHAnsi"/>
          <w:sz w:val="20"/>
          <w:szCs w:val="20"/>
        </w:rPr>
        <w:tab/>
      </w:r>
      <w:r w:rsidR="006762DC" w:rsidRPr="00D64CF4">
        <w:rPr>
          <w:rFonts w:eastAsia="Calibri" w:cstheme="minorHAnsi"/>
        </w:rPr>
        <w:t>Gmina Stubno leży w Beskidzie Wschodnim według podziału na krainy zoogeograficzne. Kraina tę charakteryzują elementy fauny: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zachodnio – europejskiej, stanowiącej trzon fauny gminy, są to; jeleń europejski, sarna, dzik, zając szarak, lis, borsuk, jeż, kret i inne;</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 xml:space="preserve">pontyjskiej, stanowiące rzadki element fauny – muchołówka białoszyja, kobczyk, </w:t>
      </w:r>
      <w:r w:rsidR="007F065F">
        <w:rPr>
          <w:rFonts w:eastAsia="Calibri" w:cstheme="minorHAnsi"/>
        </w:rPr>
        <w:t>ż</w:t>
      </w:r>
      <w:r w:rsidRPr="00D64CF4">
        <w:rPr>
          <w:rFonts w:eastAsia="Calibri" w:cstheme="minorHAnsi"/>
        </w:rPr>
        <w:t>ołna, dzięcioł syberyjski;</w:t>
      </w:r>
    </w:p>
    <w:p w:rsidR="006762DC"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borealno – alpejskiej: dzięcioł trójpalczasty, drozd obrożny, puszczyk uralski, kwiczoł, jarząbek i kuna leśna.</w:t>
      </w:r>
    </w:p>
    <w:p w:rsidR="00C22E76" w:rsidRDefault="00C22E76" w:rsidP="00C22E76">
      <w:pPr>
        <w:widowControl w:val="0"/>
        <w:suppressAutoHyphens/>
        <w:autoSpaceDE w:val="0"/>
        <w:spacing w:after="0" w:line="240" w:lineRule="auto"/>
        <w:jc w:val="both"/>
        <w:rPr>
          <w:rFonts w:eastAsia="Calibri" w:cstheme="minorHAnsi"/>
        </w:rPr>
      </w:pPr>
    </w:p>
    <w:p w:rsidR="00C22E76" w:rsidRPr="00D64CF4" w:rsidRDefault="00C22E76" w:rsidP="00C22E76">
      <w:pPr>
        <w:widowControl w:val="0"/>
        <w:suppressAutoHyphens/>
        <w:autoSpaceDE w:val="0"/>
        <w:spacing w:after="0" w:line="240" w:lineRule="auto"/>
        <w:jc w:val="both"/>
        <w:rPr>
          <w:rFonts w:eastAsia="Calibri" w:cstheme="minorHAnsi"/>
        </w:rPr>
      </w:pP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O wielkim bogactwie fauny świadczy fakt, że na 434 gatunki kręgowców występujących</w:t>
      </w:r>
      <w:r w:rsidRPr="00D64CF4">
        <w:rPr>
          <w:rFonts w:eastAsia="Calibri" w:cstheme="minorHAnsi"/>
        </w:rPr>
        <w:br/>
        <w:t>w Polsce aż 143 gatunki kręgowców przechodzi naturalny rozród na tym obszarze. Szczególnie bogate jest środowisko wodne związane z rzeką San, występuje tu 65% wszystkich gatunków ryb polskich; występują: certa, głowacz pręgopłetwy, piekielnica, strzebla potokowa, śliz; w stawach Starzawy występują: karpie, szczupaki, karasie, brzany, okonie, liny, sumy i leszcze.</w:t>
      </w: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Wiosną i jesienią w okresie migracji w dolinie Sanu pojawiają się przejściowo gatunki pochodzące z południa (np. kaczka hełmiasta) lub z północy (czernica, edredon, kwokacz, brodziec śniady). Dolina Sanu ma szczególne znaczenie dla ptaków jako szlak migracyjny biegnący z południa na północ. Rzeki, starorzecza i zarośla w ich pobliżu stanowią siedlisko licznych zwierząt wodnych, w szczególności ptaków. Z uwagi na jedno z największych w regionie i jedno z większych w kraju skupisko występowania bociana białego, jest tam ponad 90 gniazd.</w:t>
      </w:r>
    </w:p>
    <w:p w:rsidR="00C74151" w:rsidRPr="006D4022" w:rsidRDefault="00C74151" w:rsidP="00C74151">
      <w:pPr>
        <w:pStyle w:val="Akapitzlist"/>
        <w:tabs>
          <w:tab w:val="left" w:pos="709"/>
        </w:tabs>
        <w:ind w:left="709"/>
        <w:jc w:val="both"/>
        <w:rPr>
          <w:rFonts w:cstheme="minorHAnsi"/>
          <w:b/>
          <w:bCs/>
          <w:sz w:val="20"/>
          <w:szCs w:val="20"/>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LASY</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 xml:space="preserve">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w:t>
      </w:r>
      <w:r w:rsidR="00D64CF4">
        <w:rPr>
          <w:rFonts w:asciiTheme="minorHAnsi" w:hAnsiTheme="minorHAnsi" w:cstheme="minorHAnsi"/>
        </w:rPr>
        <w:br/>
      </w:r>
      <w:r w:rsidRPr="00D64CF4">
        <w:rPr>
          <w:rFonts w:asciiTheme="minorHAnsi" w:hAnsiTheme="minorHAnsi" w:cstheme="minorHAnsi"/>
        </w:rPr>
        <w:t xml:space="preserve">z drzewostanem lasotwórczym składającym się z: sosny, dębu, świerka, buku z jodłą oraz lipy i osiki występują wzdłuż granicy z Ukrainą. W poszyciu występują: leszczyna, </w:t>
      </w:r>
      <w:r w:rsidR="007F065F">
        <w:rPr>
          <w:rFonts w:asciiTheme="minorHAnsi" w:hAnsiTheme="minorHAnsi" w:cstheme="minorHAnsi"/>
        </w:rPr>
        <w:t>k</w:t>
      </w:r>
      <w:r w:rsidRPr="00D64CF4">
        <w:rPr>
          <w:rFonts w:asciiTheme="minorHAnsi" w:hAnsiTheme="minorHAnsi" w:cstheme="minorHAnsi"/>
        </w:rPr>
        <w:t>ruszyna, jałowiec i jarzębina. Na terenie bardziej wilgotnym i bagiennym przeważają: sosna, brzoza, olsza czarna, ols jesionowy a w poszyciu kalina.</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Na glebach bardziej wilgotnych, występują łęgi i wilgotne grądy, w dolinach potoków</w:t>
      </w:r>
      <w:r w:rsidRPr="00D64CF4">
        <w:rPr>
          <w:rFonts w:asciiTheme="minorHAnsi" w:hAnsiTheme="minorHAnsi" w:cstheme="minorHAnsi"/>
        </w:rPr>
        <w:br/>
        <w:t>i w sąsiedztwie ich koryt występują fragmentami niżowe łęgi wierzbowo – topolowe oraz płaty łęgu olszowo – jesionowego z przewagą olszy czarnej. Głównym gatunkiem panującym jest sosna, która zajmuje 61% powierzchni, następnie dąb – 12%, olcha – 11%, brzoza – 9%. Pozostałe gatunki: modrzew, świerk, buk, klon, lipa, jesion, grab, topola, osika i sporadycznie inne zajmują powierzchnię do 2% i mają mniejsze znaczenie gospodarcze. Stanowią one jednak cenne domieszki, zarówno produkcyjne jak i biocenotyczne. Lasy ochronne zajmują w gminie powierzchnię 458 ha, z czego 7,9 ha to lasy prywatne. Lasy podlegają ochronie ze względu na spełniane funkcje wodochronne. Część lasów o powierzchni 197 ha została objęta ochroną prawną w postaci rezerwatu przyrody.</w:t>
      </w:r>
    </w:p>
    <w:p w:rsidR="00A30562" w:rsidRDefault="00A30562" w:rsidP="00A30562">
      <w:pPr>
        <w:spacing w:after="0" w:line="240" w:lineRule="auto"/>
        <w:ind w:firstLine="708"/>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PRAWNE FORMY OCHRONY PRZYRODY</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W obszarze gminy Stubno indywidualnej ochronie podlegają dwa obiekty przyrodnicze.</w:t>
      </w:r>
      <w:r w:rsidRPr="00D64CF4">
        <w:rPr>
          <w:rFonts w:asciiTheme="minorHAnsi" w:hAnsiTheme="minorHAnsi" w:cstheme="minorHAnsi"/>
        </w:rPr>
        <w:br/>
        <w:t>Są to rezerwaty przyrody „Szachownica Kostkowata” i „Starzawa”. Pierwszy z nich ma powierzchnię 13,6 ha i jest rezerwatem florystycznym zaś drugi to typowy rezerwat leśny. Jego powierzchnia chroniona to 196,5 ha. Rezerwat „Szachownica Kostkowata” uznany został rozporządzeniem Wojewody Podkarpackiego z dnia 15 maja 2001 r. w sprawie uznania za rezerwat przyrody (Dz. Urz. z 2001 r. Nr 38, poz. 642). Głównym celem utworzenia rezerwatu jest zachowanie ze względów naukowych i dydaktycznych stanowiska szachownicy kostkowatej Fritillaria meleagris. Rezerwat „Starzawa” uznany został rozporządzeniem Wojewody Podkarpackiego z dnia 5 sierpnia 2003 r.</w:t>
      </w:r>
      <w:r w:rsidR="00D64CF4">
        <w:rPr>
          <w:rFonts w:asciiTheme="minorHAnsi" w:hAnsiTheme="minorHAnsi" w:cstheme="minorHAnsi"/>
        </w:rPr>
        <w:t xml:space="preserve"> </w:t>
      </w:r>
      <w:r w:rsidR="00D64CF4">
        <w:rPr>
          <w:rFonts w:asciiTheme="minorHAnsi" w:hAnsiTheme="minorHAnsi" w:cstheme="minorHAnsi"/>
        </w:rPr>
        <w:br/>
      </w:r>
      <w:r w:rsidRPr="00D64CF4">
        <w:rPr>
          <w:rFonts w:asciiTheme="minorHAnsi" w:hAnsiTheme="minorHAnsi" w:cstheme="minorHAnsi"/>
        </w:rPr>
        <w:t>w sprawie uznania za rezerwat przyrody (Dz. Urz. z 2003 r. Nr 83, poz. 1463). Głównym celem utworzenia rezerwatu jest zachowanie ze względów naukowych, dydaktycznych i krajobrazowych fragmentu lasów łęgowych, a w szczególności rzadkiego na terenie Pradoliny Podkarpackiej, dobrze wykształconego zespołu łęgu wiązowo-jesionowego Ficario-Ulmetum ze stanowiskiem szachownicy kostkowej Fritillaria meleagris w runie i okazałymi egzemplarzami wiązów.</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lastRenderedPageBreak/>
        <w:tab/>
        <w:t>Na obszarze gminy występują tereny o wartościach przyrodniczych, które podlegają ochronie na mocy ustawy o ochronie dóbr kultury. Należy do nich zabytkowy zespół dworski w Stubnie obejmujący murowany dwór wkomponowany w okalający go park, w którym rosną między innymi magnolie, orzechy czarne, kasztanowce czerwone, świerki kłujące i purpurowe buki. Obok dworu znajdują się dwie oficyny, a do zespołu dworskiego należy również rządcówka, murowana stajnia, spichlerz i młyn (wszystkie obiekty z początku XX wieku).</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 xml:space="preserve">Inną formą ochrony przyrody są pomniki przyrody, które występują na omawianym obszarze. Drzewa posiadają walory przyrodnicze i pomnikowe. W gminie Stubno obiektów zakwalifikowanych do tej formy ochrony jest </w:t>
      </w:r>
      <w:r w:rsidR="007F065F">
        <w:rPr>
          <w:rFonts w:asciiTheme="minorHAnsi" w:hAnsiTheme="minorHAnsi" w:cstheme="minorHAnsi"/>
        </w:rPr>
        <w:t>66</w:t>
      </w:r>
      <w:r w:rsidRPr="00D64CF4">
        <w:rPr>
          <w:rFonts w:asciiTheme="minorHAnsi" w:hAnsiTheme="minorHAnsi" w:cstheme="minorHAnsi"/>
        </w:rPr>
        <w:t>. Łączna liczba drzew wchodzących w skład tych pomników wynosi 66.</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 xml:space="preserve">Kolejną formą ochrony zasobów przyrodniczych mających znaczenie dla zachowania różnorodności biologicznej są obszary zaklasyfikowane jako użytki ekologiczne. W obszarze opracowania znajdują się dwa użytki sklasyfikowane są jako bagno i są to kolejno: „Korczowskie” </w:t>
      </w:r>
      <w:r w:rsidR="00D64CF4">
        <w:rPr>
          <w:rFonts w:asciiTheme="minorHAnsi" w:hAnsiTheme="minorHAnsi" w:cstheme="minorHAnsi"/>
        </w:rPr>
        <w:br/>
      </w:r>
      <w:r w:rsidRPr="00D64CF4">
        <w:rPr>
          <w:rFonts w:asciiTheme="minorHAnsi" w:hAnsiTheme="minorHAnsi" w:cstheme="minorHAnsi"/>
        </w:rPr>
        <w:t>i „Przygraniczne”. „Korczowskie” ma powierzchnię 1,96 ha zaś „Przygraniczne” 0,78 ha. Celem ochrony tych użytków jest zachowanie wartości przyrodniczych, krajobrazowych oraz naukowo-dydaktycznych.</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Na terenie gminy Stubno znajdują się również obszary mające znaczenie na szczeblu krajowym. Jest to obszar Natura 2000, Specjalny Obszar Ochrony Siedlisk „Rzeka San” PLH180007.</w:t>
      </w:r>
    </w:p>
    <w:p w:rsidR="00A30562" w:rsidRPr="006D4022" w:rsidRDefault="00A30562" w:rsidP="00A30562">
      <w:pPr>
        <w:pStyle w:val="Akapitzlist"/>
        <w:spacing w:after="0"/>
        <w:ind w:left="1440"/>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ROLNICZEJ I LEŚNEJ PRZESTRZENI PRODUKCYJNEJ</w:t>
      </w:r>
    </w:p>
    <w:p w:rsidR="00D075A9" w:rsidRPr="006D4022" w:rsidRDefault="00D075A9" w:rsidP="00AD5727">
      <w:pPr>
        <w:pStyle w:val="Akapitzlist"/>
        <w:numPr>
          <w:ilvl w:val="1"/>
          <w:numId w:val="4"/>
        </w:numPr>
        <w:jc w:val="both"/>
        <w:rPr>
          <w:rFonts w:cstheme="minorHAnsi"/>
          <w:b/>
          <w:bCs/>
        </w:rPr>
      </w:pPr>
      <w:r w:rsidRPr="006D4022">
        <w:rPr>
          <w:rFonts w:cstheme="minorHAnsi"/>
          <w:b/>
          <w:bCs/>
        </w:rPr>
        <w:t>STAN ROLNICZEJ PRZESTRZENI PRODUKCYJNEJ</w:t>
      </w:r>
    </w:p>
    <w:p w:rsidR="00D075A9" w:rsidRPr="006D4022" w:rsidRDefault="00D075A9" w:rsidP="00AD5727">
      <w:pPr>
        <w:pStyle w:val="Akapitzlist"/>
        <w:numPr>
          <w:ilvl w:val="2"/>
          <w:numId w:val="4"/>
        </w:numPr>
        <w:spacing w:after="0"/>
        <w:jc w:val="both"/>
        <w:rPr>
          <w:rFonts w:cstheme="minorHAnsi"/>
          <w:b/>
          <w:bCs/>
        </w:rPr>
      </w:pPr>
      <w:r w:rsidRPr="006D4022">
        <w:rPr>
          <w:rFonts w:cstheme="minorHAnsi"/>
          <w:b/>
          <w:bCs/>
        </w:rPr>
        <w:t>WARUNKI NATURALNE ROLNICTWA</w:t>
      </w:r>
    </w:p>
    <w:p w:rsidR="00B70994" w:rsidRPr="00D64CF4" w:rsidRDefault="00B70994" w:rsidP="004F71C5">
      <w:pPr>
        <w:pStyle w:val="Bezodstpw"/>
        <w:ind w:firstLine="708"/>
        <w:jc w:val="both"/>
        <w:rPr>
          <w:rFonts w:asciiTheme="minorHAnsi" w:hAnsiTheme="minorHAnsi" w:cstheme="minorHAnsi"/>
        </w:rPr>
      </w:pPr>
      <w:r w:rsidRPr="00D64CF4">
        <w:rPr>
          <w:rFonts w:asciiTheme="minorHAnsi" w:hAnsiTheme="minorHAnsi" w:cstheme="minorHAnsi"/>
        </w:rPr>
        <w:t>Gmina Stubno to gmina typowo rolnicza (zaledwie 1% powierzchni to lasy prywatne), bez przemysłu, położona na równinie. Gleby na terenie gminy charakteryzują się dobrym potencjałem plonotwórczym. W strukturze bonitacyjnej występują grunty klasy IIIa i IIIb, co stwarza korzystne warunki do uprawy zbóż, rzepaku i roślin okopowych. Charakterystyczną cechą gminy Stubno jest rozdrobnienie gospodarstw rolnych, dominują gospodarstwa w przedziale 1-5 ha.</w:t>
      </w:r>
    </w:p>
    <w:p w:rsidR="006B3C47" w:rsidRPr="00D64CF4" w:rsidRDefault="006B3C47" w:rsidP="004F71C5">
      <w:pPr>
        <w:spacing w:after="0" w:line="240" w:lineRule="auto"/>
        <w:ind w:firstLine="708"/>
        <w:jc w:val="both"/>
        <w:rPr>
          <w:rFonts w:eastAsia="Calibri" w:cstheme="minorHAnsi"/>
        </w:rPr>
      </w:pPr>
      <w:r w:rsidRPr="00D64CF4">
        <w:rPr>
          <w:rFonts w:eastAsia="Calibri" w:cstheme="minorHAnsi"/>
        </w:rPr>
        <w:t>Poniższe zestawienie aktualne na dzień 31.12.2015 r. ukazuje szerzej gospodarkę gruntami na terenie gminy.</w:t>
      </w: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6B3C47" w:rsidRPr="006D4022" w:rsidRDefault="006B3C47" w:rsidP="00D64CF4">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leśne oraz zakrzaczone i zadrzewione</w:t>
      </w:r>
      <w:r w:rsidRPr="006D4022">
        <w:rPr>
          <w:rFonts w:asciiTheme="minorHAnsi" w:hAnsiTheme="minorHAnsi" w:cstheme="minorHAnsi"/>
          <w:sz w:val="20"/>
          <w:szCs w:val="20"/>
        </w:rPr>
        <w:tab/>
        <w:t>1 042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drogi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242 ha</w:t>
      </w:r>
    </w:p>
    <w:p w:rsidR="006B3C47" w:rsidRDefault="006B3C47" w:rsidP="004F71C5">
      <w:pPr>
        <w:pStyle w:val="Bezodstpw"/>
        <w:rPr>
          <w:rFonts w:asciiTheme="minorHAnsi" w:hAnsiTheme="minorHAnsi" w:cstheme="minorHAnsi"/>
          <w:sz w:val="20"/>
          <w:szCs w:val="20"/>
        </w:rPr>
      </w:pPr>
    </w:p>
    <w:p w:rsidR="00863BC7" w:rsidRPr="006D4022" w:rsidRDefault="00863BC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nieużytki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56 ha</w:t>
      </w:r>
    </w:p>
    <w:p w:rsidR="006B3C47" w:rsidRPr="006D4022" w:rsidRDefault="006B3C47" w:rsidP="00AD5727">
      <w:pPr>
        <w:pStyle w:val="Bezodstpw"/>
        <w:numPr>
          <w:ilvl w:val="1"/>
          <w:numId w:val="5"/>
        </w:numPr>
        <w:suppressAutoHyphens/>
        <w:rPr>
          <w:rFonts w:asciiTheme="minorHAnsi" w:hAnsiTheme="minorHAnsi" w:cstheme="minorHAnsi"/>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272A28" w:rsidRPr="006D4022" w:rsidRDefault="00272A28" w:rsidP="004F71C5">
      <w:pPr>
        <w:spacing w:after="0"/>
        <w:jc w:val="both"/>
        <w:rPr>
          <w:rFonts w:cstheme="minorHAnsi"/>
          <w:b/>
          <w:bCs/>
        </w:rPr>
      </w:pPr>
    </w:p>
    <w:p w:rsidR="00D075A9" w:rsidRPr="006D4022" w:rsidRDefault="00272A28" w:rsidP="00AD5727">
      <w:pPr>
        <w:pStyle w:val="Akapitzlist"/>
        <w:numPr>
          <w:ilvl w:val="2"/>
          <w:numId w:val="4"/>
        </w:numPr>
        <w:spacing w:after="0"/>
        <w:ind w:left="1276" w:hanging="567"/>
        <w:jc w:val="both"/>
        <w:rPr>
          <w:rFonts w:cstheme="minorHAnsi"/>
          <w:b/>
          <w:bCs/>
        </w:rPr>
      </w:pPr>
      <w:r w:rsidRPr="006D4022">
        <w:rPr>
          <w:rFonts w:cstheme="minorHAnsi"/>
          <w:b/>
          <w:bCs/>
        </w:rPr>
        <w:t>S</w:t>
      </w:r>
      <w:r w:rsidR="00D075A9" w:rsidRPr="006D4022">
        <w:rPr>
          <w:rFonts w:cstheme="minorHAnsi"/>
          <w:b/>
          <w:bCs/>
        </w:rPr>
        <w:t>TRUKTURA AGRARNA I LICZBA GOSPODARSTW</w:t>
      </w:r>
      <w:r w:rsidRPr="006D4022">
        <w:rPr>
          <w:rFonts w:cstheme="minorHAnsi"/>
          <w:b/>
          <w:bCs/>
        </w:rPr>
        <w:t xml:space="preserve">, PRODUKCJA ROŚLINNA </w:t>
      </w:r>
      <w:r w:rsidR="004F71C5">
        <w:rPr>
          <w:rFonts w:cstheme="minorHAnsi"/>
          <w:b/>
          <w:bCs/>
        </w:rPr>
        <w:br/>
      </w:r>
      <w:r w:rsidRPr="006D4022">
        <w:rPr>
          <w:rFonts w:cstheme="minorHAnsi"/>
          <w:b/>
          <w:bCs/>
        </w:rPr>
        <w:t>I ZWIERZĄCA</w:t>
      </w:r>
    </w:p>
    <w:p w:rsidR="006B3C47" w:rsidRPr="00D64CF4" w:rsidRDefault="006B3C47" w:rsidP="006B3C47">
      <w:pPr>
        <w:pStyle w:val="Bezodstpw"/>
        <w:ind w:firstLine="708"/>
        <w:jc w:val="both"/>
        <w:rPr>
          <w:rFonts w:asciiTheme="minorHAnsi" w:hAnsiTheme="minorHAnsi" w:cstheme="minorHAnsi"/>
        </w:rPr>
      </w:pPr>
      <w:r w:rsidRPr="00D64CF4">
        <w:rPr>
          <w:rFonts w:asciiTheme="minorHAnsi" w:hAnsiTheme="minorHAnsi" w:cstheme="minorHAnsi"/>
        </w:rPr>
        <w:t>W gminie Stubno znajduje się około 714 gospodarstw indywidualnych, a średnia wielkość gospodarstwa rolnego wynosi 4,50 ha. Wiodącym kierunkiem działalności rolniczej na terenie gminy jest produkcja roślinna. W produkcji roślinnej dominują zboża, których ogólna powierzchnia upraw wynosi ponad 50% ogólnej powierzchni zasiewów. Działalność rolnicza indywidualnych gospodarstw rolnych nastawiona jest przede wszystkim na konsumpcję i zaspokajanie własnych potrzeb. Perspektywy rozwojowe w gminie dla rolników indywidualnych utrzymujących się wyłącznie lub głównie z pracy na własnym gospodarstwie, według ich oceny, nie są optymistyczne. Niemniej jednak w ostatnim okresie część rolników powiększa obszarowo swe gospodarstwa i intensyfikuje produkcję zbóż i roślin okopowych.</w:t>
      </w:r>
    </w:p>
    <w:p w:rsidR="00560CC5" w:rsidRPr="00D64CF4" w:rsidRDefault="00560CC5" w:rsidP="006B3C47">
      <w:pPr>
        <w:spacing w:after="0" w:line="240" w:lineRule="auto"/>
        <w:ind w:right="-1" w:firstLine="708"/>
        <w:jc w:val="both"/>
        <w:rPr>
          <w:rFonts w:eastAsia="Calibri" w:cstheme="minorHAnsi"/>
        </w:rPr>
      </w:pPr>
      <w:r w:rsidRPr="00D64CF4">
        <w:rPr>
          <w:rFonts w:eastAsia="Calibri" w:cstheme="minorHAnsi"/>
        </w:rPr>
        <w:t xml:space="preserve">Gmina </w:t>
      </w:r>
      <w:r w:rsidR="006B3C47" w:rsidRPr="00D64CF4">
        <w:rPr>
          <w:rFonts w:eastAsia="Calibri" w:cstheme="minorHAnsi"/>
        </w:rPr>
        <w:t>Stubno</w:t>
      </w:r>
      <w:r w:rsidRPr="00D64CF4">
        <w:rPr>
          <w:rFonts w:eastAsia="Calibri" w:cstheme="minorHAnsi"/>
        </w:rPr>
        <w:t xml:space="preserve"> jest gminą typowo rolniczą. Użytki rolne stanowią ponad 50% gruntów. Większość użytków rolnych przypada na grunty orne, reszta to łąki i pastwiska. Stosunkowo mało terenów stanowią sady. </w:t>
      </w:r>
      <w:r w:rsidR="006B3C47" w:rsidRPr="00D64CF4">
        <w:rPr>
          <w:rFonts w:eastAsia="Calibri" w:cstheme="minorHAnsi"/>
        </w:rPr>
        <w:t>Stosunkowo mały obszar gminy</w:t>
      </w:r>
      <w:r w:rsidRPr="00D64CF4">
        <w:rPr>
          <w:rFonts w:eastAsia="Calibri" w:cstheme="minorHAnsi"/>
        </w:rPr>
        <w:t xml:space="preserve"> zajmują lasy.</w:t>
      </w:r>
    </w:p>
    <w:p w:rsidR="006B3C47" w:rsidRPr="006D4022" w:rsidRDefault="006B3C47" w:rsidP="00560CC5">
      <w:pPr>
        <w:spacing w:after="0"/>
        <w:ind w:right="-1417"/>
        <w:jc w:val="both"/>
        <w:rPr>
          <w:rFonts w:cstheme="minorHAnsi"/>
          <w:sz w:val="20"/>
          <w:szCs w:val="20"/>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STAN LEŚNEJ PRZESTRZENI PRODUKCYJNEJ</w:t>
      </w:r>
    </w:p>
    <w:p w:rsidR="0025457B" w:rsidRPr="00D64CF4" w:rsidRDefault="0025457B" w:rsidP="0025457B">
      <w:pPr>
        <w:pStyle w:val="Bezodstpw"/>
        <w:ind w:firstLine="708"/>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z drzewostanem lasotwórczym składającym się z: sosny, dębu, świerka, buku z jodłą oraz lipy i osiki występują wzdłuż granicy z Ukrainą. W poszyciu występują: leszczyna, Kruszyna, jałowiec i jarzębina. Na terenie bardziej wilgotnym i bagiennym przeważają: sosna, brzoza, olsza czarna, ols jesionowy a w poszyciu kalina.</w:t>
      </w:r>
    </w:p>
    <w:p w:rsidR="0025457B" w:rsidRPr="006D4022" w:rsidRDefault="0025457B" w:rsidP="0025457B">
      <w:pPr>
        <w:pStyle w:val="Bezodstpw"/>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spacing w:line="240" w:lineRule="auto"/>
        <w:rPr>
          <w:rFonts w:cstheme="minorHAnsi"/>
          <w:b/>
          <w:sz w:val="32"/>
          <w:szCs w:val="32"/>
        </w:rPr>
      </w:pPr>
      <w:r w:rsidRPr="006D4022">
        <w:rPr>
          <w:rFonts w:cstheme="minorHAnsi"/>
          <w:b/>
          <w:sz w:val="32"/>
          <w:szCs w:val="32"/>
        </w:rPr>
        <w:t>OBSZARY SZCZEGÓLNE, OBIEKTY I TERENY CHRONIONE NA PODSTAWIE PRZEPISÓW ODRĘBNYCH</w:t>
      </w:r>
    </w:p>
    <w:p w:rsidR="00D075A9" w:rsidRPr="00D64CF4" w:rsidRDefault="00D075A9" w:rsidP="0025457B">
      <w:pPr>
        <w:pStyle w:val="Default"/>
        <w:ind w:firstLine="709"/>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25457B"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wyróżniono następujące obszary i obiekty chronione na podstawie przepisów odrębnych: </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środowiska przyrodniczego – Ustawy o ochronie przyrody z dnia 16 kwietnia 2004 r. (Dz. U. z </w:t>
      </w:r>
      <w:r w:rsidR="009803C9" w:rsidRPr="00D64CF4">
        <w:rPr>
          <w:rFonts w:asciiTheme="minorHAnsi" w:hAnsiTheme="minorHAnsi" w:cstheme="minorHAnsi"/>
          <w:sz w:val="22"/>
          <w:szCs w:val="22"/>
        </w:rPr>
        <w:t>2013 r., poz. 627,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w zakresie dóbr kultury – Ustawy o ochronie zabytków i opiece nad zabytkami z dnia 23 lipca 2003 r. (Dz. U. z 2003 r.</w:t>
      </w:r>
      <w:r w:rsidR="009803C9" w:rsidRPr="00D64CF4">
        <w:rPr>
          <w:rFonts w:asciiTheme="minorHAnsi" w:hAnsiTheme="minorHAnsi" w:cstheme="minorHAnsi"/>
          <w:sz w:val="22"/>
          <w:szCs w:val="22"/>
        </w:rPr>
        <w:t xml:space="preserve"> nr 162, poz. 1568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lastRenderedPageBreak/>
        <w:t>w zakresie wód podziemnych – Ustawy o ochronie przyrody z dnia 16 kwietnia 2004 r. (Dz. U. z 2013 r., poz. 627 z późn. zm.), Ustawy Prawo wodne z dnia 18 lipca 200</w:t>
      </w:r>
      <w:r w:rsidR="009803C9" w:rsidRPr="00D64CF4">
        <w:rPr>
          <w:rFonts w:asciiTheme="minorHAnsi" w:hAnsiTheme="minorHAnsi" w:cstheme="minorHAnsi"/>
          <w:sz w:val="22"/>
          <w:szCs w:val="22"/>
        </w:rPr>
        <w:t>1 r. (Dz. U. 2012 r., poz. 145),</w:t>
      </w:r>
    </w:p>
    <w:p w:rsidR="00D075A9" w:rsidRPr="00D64CF4" w:rsidRDefault="00D075A9" w:rsidP="00AD5727">
      <w:pPr>
        <w:pStyle w:val="Default"/>
        <w:numPr>
          <w:ilvl w:val="0"/>
          <w:numId w:val="69"/>
        </w:numPr>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eksploatacji górniczej – Ustawa Prawo geologiczne i górnicze z dnia 9 czerwca 2011 r. (Dz. </w:t>
      </w:r>
      <w:r w:rsidR="009803C9" w:rsidRPr="00D64CF4">
        <w:rPr>
          <w:rFonts w:asciiTheme="minorHAnsi" w:hAnsiTheme="minorHAnsi" w:cstheme="minorHAnsi"/>
          <w:sz w:val="22"/>
          <w:szCs w:val="22"/>
        </w:rPr>
        <w:t>U. nr 163 poz. 981 z późn. zm.).</w:t>
      </w:r>
    </w:p>
    <w:p w:rsidR="00D075A9" w:rsidRPr="006D4022" w:rsidRDefault="00D075A9" w:rsidP="00D075A9">
      <w:pPr>
        <w:pStyle w:val="Akapitzlist"/>
        <w:rPr>
          <w:rFonts w:cstheme="minorHAnsi"/>
          <w:b/>
          <w:sz w:val="32"/>
          <w:szCs w:val="32"/>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WARUNKI I JAKOŚĆ ŻYCIA MIESZKAŃCÓW</w:t>
      </w:r>
    </w:p>
    <w:p w:rsidR="005F2061" w:rsidRPr="006D4022" w:rsidRDefault="005F2061" w:rsidP="00AD5727">
      <w:pPr>
        <w:pStyle w:val="Akapitzlist"/>
        <w:numPr>
          <w:ilvl w:val="1"/>
          <w:numId w:val="4"/>
        </w:numPr>
        <w:ind w:left="1276" w:hanging="425"/>
        <w:rPr>
          <w:rFonts w:cstheme="minorHAnsi"/>
          <w:b/>
          <w:bCs/>
        </w:rPr>
      </w:pPr>
      <w:r w:rsidRPr="006D4022">
        <w:rPr>
          <w:rFonts w:cstheme="minorHAnsi"/>
          <w:b/>
          <w:bCs/>
        </w:rPr>
        <w:t>DEMOGRAFIA</w:t>
      </w:r>
    </w:p>
    <w:p w:rsidR="005F2061" w:rsidRPr="006D4022" w:rsidRDefault="005F2061" w:rsidP="00AD5727">
      <w:pPr>
        <w:pStyle w:val="Akapitzlist"/>
        <w:numPr>
          <w:ilvl w:val="2"/>
          <w:numId w:val="4"/>
        </w:numPr>
        <w:tabs>
          <w:tab w:val="left" w:pos="1418"/>
        </w:tabs>
        <w:spacing w:after="0" w:line="240" w:lineRule="auto"/>
        <w:ind w:left="1418" w:hanging="567"/>
        <w:rPr>
          <w:rFonts w:cstheme="minorHAnsi"/>
          <w:b/>
          <w:bCs/>
        </w:rPr>
      </w:pPr>
      <w:r w:rsidRPr="006D4022">
        <w:rPr>
          <w:rFonts w:cstheme="minorHAnsi"/>
          <w:b/>
          <w:bCs/>
        </w:rPr>
        <w:t>SIEĆ OSADNICZA LICZBA LUDNOŚCI</w:t>
      </w:r>
    </w:p>
    <w:p w:rsidR="009803C9" w:rsidRPr="00D64CF4" w:rsidRDefault="009803C9" w:rsidP="004F71C5">
      <w:pPr>
        <w:spacing w:after="0" w:line="240" w:lineRule="auto"/>
        <w:ind w:firstLine="708"/>
        <w:jc w:val="both"/>
        <w:rPr>
          <w:rFonts w:cstheme="minorHAnsi"/>
        </w:rPr>
      </w:pPr>
      <w:r w:rsidRPr="00D64CF4">
        <w:rPr>
          <w:rFonts w:cstheme="minorHAnsi"/>
        </w:rPr>
        <w:t xml:space="preserve">Zgodnie z danymi Głównego Urzędu Statystycznego według stanu z dnia </w:t>
      </w:r>
      <w:r w:rsidR="00634B3C" w:rsidRPr="00D64CF4">
        <w:rPr>
          <w:rFonts w:cstheme="minorHAnsi"/>
        </w:rPr>
        <w:t>30</w:t>
      </w:r>
      <w:r w:rsidRPr="00D64CF4">
        <w:rPr>
          <w:rFonts w:cstheme="minorHAnsi"/>
        </w:rPr>
        <w:t xml:space="preserve"> </w:t>
      </w:r>
      <w:r w:rsidR="00634B3C" w:rsidRPr="00D64CF4">
        <w:rPr>
          <w:rFonts w:cstheme="minorHAnsi"/>
        </w:rPr>
        <w:t>czerwca</w:t>
      </w:r>
      <w:r w:rsidRPr="00D64CF4">
        <w:rPr>
          <w:rFonts w:cstheme="minorHAnsi"/>
        </w:rPr>
        <w:t xml:space="preserve"> 20</w:t>
      </w:r>
      <w:r w:rsidR="00634B3C" w:rsidRPr="00D64CF4">
        <w:rPr>
          <w:rFonts w:cstheme="minorHAnsi"/>
        </w:rPr>
        <w:t>13</w:t>
      </w:r>
      <w:r w:rsidRPr="00D64CF4">
        <w:rPr>
          <w:rFonts w:cstheme="minorHAnsi"/>
        </w:rPr>
        <w:t xml:space="preserve"> roku gminę </w:t>
      </w:r>
      <w:r w:rsidR="00634B3C" w:rsidRPr="00D64CF4">
        <w:rPr>
          <w:rFonts w:cstheme="minorHAnsi"/>
        </w:rPr>
        <w:t>Stubno</w:t>
      </w:r>
      <w:r w:rsidRPr="00D64CF4">
        <w:rPr>
          <w:rFonts w:cstheme="minorHAnsi"/>
        </w:rPr>
        <w:t xml:space="preserve"> zamieszkiwało </w:t>
      </w:r>
      <w:r w:rsidR="00634B3C" w:rsidRPr="00D64CF4">
        <w:rPr>
          <w:rFonts w:cstheme="minorHAnsi"/>
        </w:rPr>
        <w:t>4 0</w:t>
      </w:r>
      <w:r w:rsidR="007F065F">
        <w:rPr>
          <w:rFonts w:cstheme="minorHAnsi"/>
        </w:rPr>
        <w:t>40</w:t>
      </w:r>
      <w:r w:rsidR="00634B3C" w:rsidRPr="00D64CF4">
        <w:rPr>
          <w:rFonts w:cstheme="minorHAnsi"/>
        </w:rPr>
        <w:t xml:space="preserve"> </w:t>
      </w:r>
      <w:r w:rsidRPr="00D64CF4">
        <w:rPr>
          <w:rFonts w:cstheme="minorHAnsi"/>
        </w:rPr>
        <w:t xml:space="preserve">osoby, w tym </w:t>
      </w:r>
      <w:r w:rsidR="008C6C30" w:rsidRPr="00D64CF4">
        <w:rPr>
          <w:rFonts w:cstheme="minorHAnsi"/>
        </w:rPr>
        <w:t xml:space="preserve">2023 stanowią kobiety, a 2017 mężczyźni. </w:t>
      </w:r>
      <w:r w:rsidRPr="00D64CF4">
        <w:rPr>
          <w:rFonts w:cstheme="minorHAnsi"/>
        </w:rPr>
        <w:t xml:space="preserve">Średnia gęstość zaludnienia wynosiła wówczas </w:t>
      </w:r>
      <w:r w:rsidR="00634B3C" w:rsidRPr="00D64CF4">
        <w:rPr>
          <w:rFonts w:cstheme="minorHAnsi"/>
        </w:rPr>
        <w:t>46</w:t>
      </w:r>
      <w:r w:rsidRPr="00D64CF4">
        <w:rPr>
          <w:rFonts w:cstheme="minorHAnsi"/>
        </w:rPr>
        <w:t xml:space="preserve"> osoby na km</w:t>
      </w:r>
      <w:r w:rsidR="00634B3C" w:rsidRPr="00D64CF4">
        <w:rPr>
          <w:rFonts w:cstheme="minorHAnsi"/>
          <w:vertAlign w:val="superscript"/>
        </w:rPr>
        <w:t>2</w:t>
      </w:r>
      <w:r w:rsidRPr="00D64CF4">
        <w:rPr>
          <w:rFonts w:cstheme="minorHAnsi"/>
        </w:rPr>
        <w:t>. W analizowanym poniżej pięcioleciu 200</w:t>
      </w:r>
      <w:r w:rsidR="00634B3C" w:rsidRPr="00D64CF4">
        <w:rPr>
          <w:rFonts w:cstheme="minorHAnsi"/>
        </w:rPr>
        <w:t>9</w:t>
      </w:r>
      <w:r w:rsidRPr="00D64CF4">
        <w:rPr>
          <w:rFonts w:cstheme="minorHAnsi"/>
        </w:rPr>
        <w:t>-20</w:t>
      </w:r>
      <w:r w:rsidR="00634B3C" w:rsidRPr="00D64CF4">
        <w:rPr>
          <w:rFonts w:cstheme="minorHAnsi"/>
        </w:rPr>
        <w:t>12</w:t>
      </w:r>
      <w:r w:rsidRPr="00D64CF4">
        <w:rPr>
          <w:rFonts w:cstheme="minorHAnsi"/>
        </w:rPr>
        <w:t xml:space="preserve"> liczba mieszkańców gminy zmalała, najwyższa była w roku 20</w:t>
      </w:r>
      <w:r w:rsidR="00634B3C" w:rsidRPr="00D64CF4">
        <w:rPr>
          <w:rFonts w:cstheme="minorHAnsi"/>
        </w:rPr>
        <w:t>11</w:t>
      </w:r>
      <w:r w:rsidRPr="00D64CF4">
        <w:rPr>
          <w:rFonts w:cstheme="minorHAnsi"/>
        </w:rPr>
        <w:t>, natomiast najniższa w roku 200</w:t>
      </w:r>
      <w:r w:rsidR="00634B3C" w:rsidRPr="00D64CF4">
        <w:rPr>
          <w:rFonts w:cstheme="minorHAnsi"/>
        </w:rPr>
        <w:t>9</w:t>
      </w:r>
      <w:r w:rsidRPr="00D64CF4">
        <w:rPr>
          <w:rFonts w:cstheme="minorHAnsi"/>
        </w:rPr>
        <w:t>.</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Analizując udział ludności według ekonomicznych grup wieku można wskazać, że: w wieku przedprodukcyjnym znajduje się </w:t>
      </w:r>
      <w:r w:rsidR="008C6C30" w:rsidRPr="00D64CF4">
        <w:rPr>
          <w:rFonts w:cstheme="minorHAnsi"/>
        </w:rPr>
        <w:t>ok. 15</w:t>
      </w:r>
      <w:r w:rsidRPr="00D64CF4">
        <w:rPr>
          <w:rFonts w:cstheme="minorHAnsi"/>
        </w:rPr>
        <w:t>% mieszkańców, w wieku produkcyjnym</w:t>
      </w:r>
      <w:r w:rsidR="008C6C30" w:rsidRPr="00D64CF4">
        <w:rPr>
          <w:rFonts w:cstheme="minorHAnsi"/>
        </w:rPr>
        <w:t xml:space="preserve"> ok. 60</w:t>
      </w:r>
      <w:r w:rsidRPr="00D64CF4">
        <w:rPr>
          <w:rFonts w:cstheme="minorHAnsi"/>
        </w:rPr>
        <w:t xml:space="preserve">% mieszkańców, w wieku poprodukcyjnym </w:t>
      </w:r>
      <w:r w:rsidR="008C6C30" w:rsidRPr="00D64CF4">
        <w:rPr>
          <w:rFonts w:cstheme="minorHAnsi"/>
        </w:rPr>
        <w:t>ok. 20</w:t>
      </w:r>
      <w:r w:rsidRPr="00D64CF4">
        <w:rPr>
          <w:rFonts w:cstheme="minorHAnsi"/>
        </w:rPr>
        <w:t xml:space="preserve"> % mieszkańców. </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Analiza ekonomicznej struktury wiekowej mieszkańców gminy </w:t>
      </w:r>
      <w:r w:rsidR="008C6C30" w:rsidRPr="00D64CF4">
        <w:rPr>
          <w:rFonts w:cstheme="minorHAnsi"/>
        </w:rPr>
        <w:t>Stubno</w:t>
      </w:r>
      <w:r w:rsidRPr="00D64CF4">
        <w:rPr>
          <w:rFonts w:cstheme="minorHAnsi"/>
        </w:rPr>
        <w:t xml:space="preserve"> pozwala zauważyć niekorzystne zjawiska występujące w tej sferze. Stale zmniejsza się i tak niewielki odsetek ludności w wieku przedprodukcyjnym tj. do 17 lat. Zaobserwować można również, stały wzrost liczby osób w wieku produkcyjnym. Ustabilizował się natomiast odsetek osób w wieku poprodukcyjnym.</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Przyrost naturalny w przeliczeniu na 10 000 mieszkańców był w gminie </w:t>
      </w:r>
      <w:r w:rsidR="008C6C30" w:rsidRPr="00D64CF4">
        <w:rPr>
          <w:rFonts w:cstheme="minorHAnsi"/>
        </w:rPr>
        <w:t>Stubno</w:t>
      </w:r>
      <w:r w:rsidRPr="00D64CF4">
        <w:rPr>
          <w:rFonts w:cstheme="minorHAnsi"/>
        </w:rPr>
        <w:t xml:space="preserve"> w 200</w:t>
      </w:r>
      <w:r w:rsidR="008C6C30" w:rsidRPr="00D64CF4">
        <w:rPr>
          <w:rFonts w:cstheme="minorHAnsi"/>
        </w:rPr>
        <w:t>12</w:t>
      </w:r>
      <w:r w:rsidRPr="00D64CF4">
        <w:rPr>
          <w:rFonts w:cstheme="minorHAnsi"/>
        </w:rPr>
        <w:t xml:space="preserve"> roku równy 1. Wynika to z przewagi liczby zgonów nad liczbą urodzeń żywych. Sytuacja taka była najczęstsza w ostatnim pięcioleciu. Jest to zjawisko korzystne, prowadzące do wzrostu potencjału demograficznego jednostki osadniczej. </w:t>
      </w:r>
    </w:p>
    <w:p w:rsidR="008C6C30" w:rsidRPr="006D4022" w:rsidRDefault="008C6C30" w:rsidP="004F71C5">
      <w:pPr>
        <w:autoSpaceDE w:val="0"/>
        <w:autoSpaceDN w:val="0"/>
        <w:adjustRightInd w:val="0"/>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line="240" w:lineRule="auto"/>
        <w:rPr>
          <w:rFonts w:cstheme="minorHAnsi"/>
          <w:b/>
          <w:bCs/>
        </w:rPr>
      </w:pPr>
      <w:r w:rsidRPr="006D4022">
        <w:rPr>
          <w:rFonts w:cstheme="minorHAnsi"/>
          <w:b/>
          <w:bCs/>
        </w:rPr>
        <w:t>MIESZKALNICTWO</w:t>
      </w:r>
    </w:p>
    <w:p w:rsidR="009803C9" w:rsidRPr="00D64CF4" w:rsidRDefault="009803C9" w:rsidP="004F71C5">
      <w:pPr>
        <w:autoSpaceDE w:val="0"/>
        <w:autoSpaceDN w:val="0"/>
        <w:adjustRightInd w:val="0"/>
        <w:spacing w:after="0" w:line="240" w:lineRule="auto"/>
        <w:rPr>
          <w:rFonts w:cstheme="minorHAnsi"/>
        </w:rPr>
      </w:pPr>
      <w:r w:rsidRPr="00D64CF4">
        <w:rPr>
          <w:rFonts w:cstheme="minorHAnsi"/>
        </w:rPr>
        <w:t xml:space="preserve">Strukturę zabudowy Gminy </w:t>
      </w:r>
      <w:r w:rsidR="00666C33" w:rsidRPr="00D64CF4">
        <w:rPr>
          <w:rFonts w:cstheme="minorHAnsi"/>
        </w:rPr>
        <w:t>Stubno</w:t>
      </w:r>
      <w:r w:rsidRPr="00D64CF4">
        <w:rPr>
          <w:rFonts w:cstheme="minorHAnsi"/>
        </w:rPr>
        <w:t xml:space="preserve"> charakteryzują następujące dane: </w:t>
      </w:r>
    </w:p>
    <w:p w:rsidR="00666C33" w:rsidRPr="006D4022" w:rsidRDefault="00666C33" w:rsidP="004F71C5">
      <w:pPr>
        <w:pStyle w:val="Bezodstpw"/>
        <w:suppressAutoHyphens/>
        <w:spacing w:line="276" w:lineRule="auto"/>
        <w:ind w:left="720"/>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278ha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mieszkaniowe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10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drogi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242 ha</w:t>
      </w:r>
    </w:p>
    <w:p w:rsidR="009803C9" w:rsidRPr="006D4022" w:rsidRDefault="009803C9" w:rsidP="004F71C5">
      <w:pPr>
        <w:autoSpaceDE w:val="0"/>
        <w:autoSpaceDN w:val="0"/>
        <w:adjustRightInd w:val="0"/>
        <w:spacing w:after="0" w:line="240" w:lineRule="auto"/>
        <w:ind w:left="360"/>
        <w:rPr>
          <w:rFonts w:cstheme="minorHAnsi"/>
          <w:sz w:val="20"/>
          <w:szCs w:val="20"/>
        </w:rPr>
      </w:pPr>
    </w:p>
    <w:p w:rsidR="009803C9" w:rsidRPr="00D64CF4" w:rsidRDefault="009803C9" w:rsidP="004F71C5">
      <w:pPr>
        <w:autoSpaceDE w:val="0"/>
        <w:autoSpaceDN w:val="0"/>
        <w:adjustRightInd w:val="0"/>
        <w:spacing w:after="0" w:line="240" w:lineRule="auto"/>
        <w:jc w:val="both"/>
        <w:rPr>
          <w:rFonts w:cstheme="minorHAnsi"/>
        </w:rPr>
      </w:pPr>
      <w:r w:rsidRPr="00D64CF4">
        <w:rPr>
          <w:rFonts w:cstheme="minorHAnsi"/>
        </w:rPr>
        <w:t xml:space="preserve">Najlepiej rozwinięta jest główna jednostka osadnicza gminy – </w:t>
      </w:r>
      <w:r w:rsidR="00666C33" w:rsidRPr="00D64CF4">
        <w:rPr>
          <w:rFonts w:cstheme="minorHAnsi"/>
        </w:rPr>
        <w:t>miejscowość Stubno</w:t>
      </w:r>
      <w:r w:rsidRPr="00D64CF4">
        <w:rPr>
          <w:rFonts w:cstheme="minorHAnsi"/>
        </w:rPr>
        <w:t xml:space="preserve">, gdzie występują najwyższe parametry wyposażenia technicznego. Stan zabudowy murowanej </w:t>
      </w:r>
      <w:r w:rsidR="00666C33" w:rsidRPr="00D64CF4">
        <w:rPr>
          <w:rFonts w:cstheme="minorHAnsi"/>
        </w:rPr>
        <w:t>Stubna</w:t>
      </w:r>
      <w:r w:rsidRPr="00D64CF4">
        <w:rPr>
          <w:rFonts w:cstheme="minorHAnsi"/>
        </w:rPr>
        <w:t xml:space="preserve">, głównie powojennej, uznać należy za dobry i bardzo dobry. Jednak strefa </w:t>
      </w:r>
      <w:r w:rsidR="00666C33" w:rsidRPr="00D64CF4">
        <w:rPr>
          <w:rFonts w:cstheme="minorHAnsi"/>
        </w:rPr>
        <w:t xml:space="preserve">parku podworskiego w Stubnie, objęta ścisłą ochroną konserwatorską </w:t>
      </w:r>
      <w:r w:rsidRPr="00D64CF4">
        <w:rPr>
          <w:rFonts w:cstheme="minorHAnsi"/>
        </w:rPr>
        <w:t xml:space="preserve">wymaga rewaloryzacji architektonicznej i rewitalizacji użytkowej. </w:t>
      </w:r>
    </w:p>
    <w:p w:rsidR="00666C33" w:rsidRPr="006D4022" w:rsidRDefault="00666C33" w:rsidP="004F71C5">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spacing w:after="0" w:line="240" w:lineRule="auto"/>
        <w:ind w:left="1134" w:hanging="414"/>
        <w:rPr>
          <w:rFonts w:cstheme="minorHAnsi"/>
          <w:b/>
          <w:bCs/>
        </w:rPr>
      </w:pPr>
      <w:r w:rsidRPr="006D4022">
        <w:rPr>
          <w:rFonts w:cstheme="minorHAnsi"/>
          <w:b/>
          <w:bCs/>
        </w:rPr>
        <w:t>RYNEK PRACY</w:t>
      </w:r>
    </w:p>
    <w:p w:rsidR="00E14410" w:rsidRPr="00D64CF4" w:rsidRDefault="00E14410" w:rsidP="00666C33">
      <w:pPr>
        <w:autoSpaceDE w:val="0"/>
        <w:autoSpaceDN w:val="0"/>
        <w:adjustRightInd w:val="0"/>
        <w:spacing w:after="0" w:line="240" w:lineRule="auto"/>
        <w:ind w:firstLine="360"/>
        <w:jc w:val="both"/>
        <w:rPr>
          <w:rFonts w:cstheme="minorHAnsi"/>
        </w:rPr>
      </w:pPr>
      <w:r w:rsidRPr="00D64CF4">
        <w:rPr>
          <w:rFonts w:cstheme="minorHAnsi"/>
          <w:color w:val="000000"/>
        </w:rPr>
        <w:t>U</w:t>
      </w:r>
      <w:r w:rsidRPr="00D64CF4">
        <w:rPr>
          <w:rFonts w:cstheme="minorHAnsi"/>
        </w:rPr>
        <w:t xml:space="preserve">kształtowana obecnie struktura podmiotowa gospodarki </w:t>
      </w:r>
      <w:r w:rsidR="00666C33" w:rsidRPr="00D64CF4">
        <w:rPr>
          <w:rFonts w:cstheme="minorHAnsi"/>
        </w:rPr>
        <w:t>Stubna</w:t>
      </w:r>
      <w:r w:rsidRPr="00D64CF4">
        <w:rPr>
          <w:rFonts w:cstheme="minorHAnsi"/>
        </w:rPr>
        <w:t xml:space="preserve"> stanowi wynik procesu transformacji systemowej całej gospodarki kraju. Wyraźnym efektem tego procesu jest wzrost znaczenia sektora prywatnego. Sektor prywatny znacznie przewyższa sektor publiczny pod względem zarejestrowanych podmiotów gospodarczych. Wśród podmiotów prywatnych przeważającą część stanowią podmioty powstałe w wyniku przekształceń systemu raz budowy gospodarki rynkowej. </w:t>
      </w:r>
      <w:r w:rsidRPr="00D64CF4">
        <w:rPr>
          <w:rFonts w:cstheme="minorHAnsi"/>
        </w:rPr>
        <w:lastRenderedPageBreak/>
        <w:t>Przeobrażenia w ostatnich latach spowodowały upadek bądź likwidację przedsiębiorstw dających zatr</w:t>
      </w:r>
      <w:r w:rsidR="00666C33" w:rsidRPr="00D64CF4">
        <w:rPr>
          <w:rFonts w:cstheme="minorHAnsi"/>
        </w:rPr>
        <w:t xml:space="preserve">udnienie kilkuset pracownikom. </w:t>
      </w:r>
      <w:r w:rsidRPr="00D64CF4">
        <w:rPr>
          <w:rFonts w:cstheme="minorHAnsi"/>
        </w:rPr>
        <w:t xml:space="preserve"> </w:t>
      </w:r>
    </w:p>
    <w:p w:rsidR="008026F0" w:rsidRPr="00D64CF4" w:rsidRDefault="008026F0" w:rsidP="008026F0">
      <w:pPr>
        <w:spacing w:after="0" w:line="240" w:lineRule="auto"/>
        <w:ind w:firstLine="708"/>
        <w:jc w:val="both"/>
        <w:rPr>
          <w:rFonts w:cstheme="minorHAnsi"/>
        </w:rPr>
      </w:pPr>
      <w:r w:rsidRPr="00D64CF4">
        <w:rPr>
          <w:rFonts w:cstheme="minorHAnsi"/>
        </w:rPr>
        <w:t>Na terenie gminy zatrudnionych w głównym miejscu pracy było w 20</w:t>
      </w:r>
      <w:r w:rsidR="00666C33" w:rsidRPr="00D64CF4">
        <w:rPr>
          <w:rFonts w:cstheme="minorHAnsi"/>
        </w:rPr>
        <w:t>12</w:t>
      </w:r>
      <w:r w:rsidRPr="00D64CF4">
        <w:rPr>
          <w:rFonts w:cstheme="minorHAnsi"/>
        </w:rPr>
        <w:t xml:space="preserve"> roku </w:t>
      </w:r>
      <w:r w:rsidR="00666C33" w:rsidRPr="00D64CF4">
        <w:rPr>
          <w:rFonts w:cstheme="minorHAnsi"/>
        </w:rPr>
        <w:t>220</w:t>
      </w:r>
      <w:r w:rsidRPr="00D64CF4">
        <w:rPr>
          <w:rFonts w:cstheme="minorHAnsi"/>
        </w:rPr>
        <w:t xml:space="preserve"> osób. W porównaniu do roku 20</w:t>
      </w:r>
      <w:r w:rsidR="00666C33" w:rsidRPr="00D64CF4">
        <w:rPr>
          <w:rFonts w:cstheme="minorHAnsi"/>
        </w:rPr>
        <w:t>11 wartość ta zmalała.</w:t>
      </w:r>
    </w:p>
    <w:p w:rsidR="008026F0" w:rsidRPr="00D64CF4" w:rsidRDefault="008026F0" w:rsidP="008026F0">
      <w:pPr>
        <w:spacing w:after="0" w:line="240" w:lineRule="auto"/>
        <w:ind w:firstLine="708"/>
        <w:jc w:val="both"/>
        <w:rPr>
          <w:rFonts w:cstheme="minorHAnsi"/>
        </w:rPr>
      </w:pPr>
      <w:r w:rsidRPr="00D64CF4">
        <w:rPr>
          <w:rFonts w:cstheme="minorHAnsi"/>
        </w:rPr>
        <w:t xml:space="preserve">Na terenie gminy </w:t>
      </w:r>
      <w:r w:rsidR="007F065F">
        <w:rPr>
          <w:rFonts w:cstheme="minorHAnsi"/>
        </w:rPr>
        <w:t xml:space="preserve">Stubno </w:t>
      </w:r>
      <w:r w:rsidRPr="00D64CF4">
        <w:rPr>
          <w:rFonts w:cstheme="minorHAnsi"/>
        </w:rPr>
        <w:t xml:space="preserve">liczba bezrobotnych waha się z roku na rok. </w:t>
      </w:r>
      <w:r w:rsidR="00666C33" w:rsidRPr="00D64CF4">
        <w:rPr>
          <w:rFonts w:cstheme="minorHAnsi"/>
        </w:rPr>
        <w:t>W roku</w:t>
      </w:r>
      <w:r w:rsidRPr="00D64CF4">
        <w:rPr>
          <w:rFonts w:cstheme="minorHAnsi"/>
        </w:rPr>
        <w:t xml:space="preserve"> 20</w:t>
      </w:r>
      <w:r w:rsidR="00666C33" w:rsidRPr="00D64CF4">
        <w:rPr>
          <w:rFonts w:cstheme="minorHAnsi"/>
        </w:rPr>
        <w:t>12</w:t>
      </w:r>
      <w:r w:rsidRPr="00D64CF4">
        <w:rPr>
          <w:rFonts w:cstheme="minorHAnsi"/>
        </w:rPr>
        <w:t xml:space="preserve"> roku według danych Głównego Urzędu Statystycznego zarejestrowanych było </w:t>
      </w:r>
      <w:r w:rsidR="00490C5B" w:rsidRPr="00D64CF4">
        <w:rPr>
          <w:rFonts w:cstheme="minorHAnsi"/>
        </w:rPr>
        <w:t>309 osób.</w:t>
      </w:r>
    </w:p>
    <w:p w:rsidR="008026F0" w:rsidRPr="006D4022" w:rsidRDefault="008026F0" w:rsidP="008026F0">
      <w:pPr>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rPr>
          <w:rFonts w:cstheme="minorHAnsi"/>
          <w:b/>
          <w:bCs/>
        </w:rPr>
      </w:pPr>
      <w:r w:rsidRPr="006D4022">
        <w:rPr>
          <w:rFonts w:cstheme="minorHAnsi"/>
          <w:b/>
          <w:bCs/>
        </w:rPr>
        <w:t>GOSPODARKA</w:t>
      </w:r>
    </w:p>
    <w:p w:rsidR="00490C5B" w:rsidRPr="00D64CF4" w:rsidRDefault="00490C5B" w:rsidP="00490C5B">
      <w:pPr>
        <w:autoSpaceDE w:val="0"/>
        <w:autoSpaceDN w:val="0"/>
        <w:adjustRightInd w:val="0"/>
        <w:spacing w:after="0" w:line="240" w:lineRule="auto"/>
        <w:ind w:firstLine="708"/>
        <w:jc w:val="both"/>
        <w:rPr>
          <w:rFonts w:cstheme="minorHAnsi"/>
        </w:rPr>
      </w:pPr>
      <w:r w:rsidRPr="00D64CF4">
        <w:rPr>
          <w:rFonts w:cstheme="minorHAnsi"/>
        </w:rPr>
        <w:t>Na terenie gminy Stubno w 2006 roku w rejestrze ewidencji działalności gospodarczej funkcjonowało 189 podmiotów gospodarczych. Największy udział miały firmy prywatne 176, według branż dominowały handle i budownictwo a ilość pozostałych podmioty kształtowała się na zbliżonym poziomie. Utrzymująca się od pewnego czasu tendencja sugeruje, że liczba podmiotów gospodarczych będzie nieznacznie maleć w czasie.</w:t>
      </w:r>
    </w:p>
    <w:p w:rsidR="00490C5B" w:rsidRPr="006D4022" w:rsidRDefault="00490C5B" w:rsidP="00490C5B">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autoSpaceDE w:val="0"/>
        <w:autoSpaceDN w:val="0"/>
        <w:adjustRightInd w:val="0"/>
        <w:spacing w:after="0" w:line="240" w:lineRule="auto"/>
        <w:jc w:val="both"/>
        <w:rPr>
          <w:rFonts w:cstheme="minorHAnsi"/>
          <w:b/>
          <w:bCs/>
        </w:rPr>
      </w:pPr>
      <w:r w:rsidRPr="006D4022">
        <w:rPr>
          <w:rFonts w:cstheme="minorHAnsi"/>
          <w:b/>
          <w:bCs/>
        </w:rPr>
        <w:t>OŚWIATA</w:t>
      </w:r>
    </w:p>
    <w:p w:rsidR="008026F0" w:rsidRPr="00D64CF4" w:rsidRDefault="008026F0" w:rsidP="00D06773">
      <w:pPr>
        <w:spacing w:after="0" w:line="240" w:lineRule="auto"/>
        <w:ind w:firstLine="708"/>
        <w:jc w:val="both"/>
        <w:rPr>
          <w:rFonts w:cstheme="minorHAnsi"/>
        </w:rPr>
      </w:pPr>
      <w:r w:rsidRPr="00D64CF4">
        <w:rPr>
          <w:rFonts w:cstheme="minorHAnsi"/>
        </w:rPr>
        <w:t xml:space="preserve">Na terenie gminy </w:t>
      </w:r>
      <w:r w:rsidR="00D06773" w:rsidRPr="00D64CF4">
        <w:rPr>
          <w:rFonts w:cstheme="minorHAnsi"/>
        </w:rPr>
        <w:t>Stubno działają:</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w Stubnie w Zespole Szkół w Stubnie -  144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Publiczne w Stubnie w Zespole Szkół w Stubnie - 62</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im. Dr Bolesława Orzechowicza w Kalnikowie w Zespole Szkół w Kalnikowie  - 113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im. Dr Orzechowicza w Kalnikowie w Zespole Szkół w Kalnikowie  - 53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Niepubliczna szkoła Podstawowa w Stubienku – 18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 xml:space="preserve">Niepubliczne przedszkole w Stubienku – 37 </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Przedszkole Niepubliczne „Kraina Maluszka w Stubnie - 25</w:t>
      </w:r>
    </w:p>
    <w:p w:rsidR="00D06773" w:rsidRPr="006D4022" w:rsidRDefault="00D06773" w:rsidP="00D06773">
      <w:pPr>
        <w:spacing w:after="0" w:line="240" w:lineRule="auto"/>
        <w:ind w:firstLine="708"/>
        <w:jc w:val="both"/>
        <w:rPr>
          <w:rFonts w:cstheme="minorHAnsi"/>
          <w:sz w:val="20"/>
          <w:szCs w:val="20"/>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ZDROWIA</w:t>
      </w:r>
    </w:p>
    <w:p w:rsidR="00D06773" w:rsidRPr="00D64CF4" w:rsidRDefault="00A52CF6" w:rsidP="007F065F">
      <w:pPr>
        <w:pStyle w:val="Akapitzlist"/>
        <w:spacing w:after="0" w:line="240" w:lineRule="auto"/>
        <w:ind w:left="0" w:firstLine="720"/>
        <w:jc w:val="both"/>
        <w:rPr>
          <w:rFonts w:cstheme="minorHAnsi"/>
          <w:color w:val="FF0000"/>
        </w:rPr>
      </w:pPr>
      <w:r w:rsidRPr="00D64CF4">
        <w:rPr>
          <w:rFonts w:cstheme="minorHAnsi"/>
        </w:rPr>
        <w:t xml:space="preserve">Na terenie gminy </w:t>
      </w:r>
      <w:r w:rsidR="00D06773" w:rsidRPr="00D64CF4">
        <w:rPr>
          <w:rFonts w:cstheme="minorHAnsi"/>
        </w:rPr>
        <w:t>Stubno</w:t>
      </w:r>
      <w:r w:rsidRPr="00D64CF4">
        <w:rPr>
          <w:rFonts w:cstheme="minorHAnsi"/>
        </w:rPr>
        <w:t xml:space="preserve"> </w:t>
      </w:r>
      <w:r w:rsidR="00D06773" w:rsidRPr="00D64CF4">
        <w:rPr>
          <w:rFonts w:cstheme="minorHAnsi"/>
        </w:rPr>
        <w:t>zlokalizowany jest Niepubliczny Zakład opieki Zdrowotnej Praktyka w Stubnie, Zakład Usprawniania Leczniczego w Stubnie, jedna apteka w Stubnie</w:t>
      </w:r>
      <w:r w:rsidR="007F065F">
        <w:rPr>
          <w:rFonts w:cstheme="minorHAnsi"/>
        </w:rPr>
        <w:t xml:space="preserve"> oraz Ośrodek Zdrowia w Kalnikowie</w:t>
      </w:r>
      <w:r w:rsidR="00D06773" w:rsidRPr="00D64CF4">
        <w:rPr>
          <w:rFonts w:cstheme="minorHAnsi"/>
        </w:rPr>
        <w:t>.</w:t>
      </w:r>
      <w:r w:rsidR="00D06773" w:rsidRPr="00D64CF4">
        <w:rPr>
          <w:rFonts w:cstheme="minorHAnsi"/>
          <w:color w:val="FF0000"/>
        </w:rPr>
        <w:t xml:space="preserve"> </w:t>
      </w:r>
    </w:p>
    <w:p w:rsidR="00A52CF6" w:rsidRPr="006D4022" w:rsidRDefault="00A52CF6" w:rsidP="00A52CF6">
      <w:pPr>
        <w:pStyle w:val="Akapitzlist"/>
        <w:spacing w:after="0"/>
        <w:ind w:left="1440"/>
        <w:rPr>
          <w:rFonts w:cstheme="minorHAnsi"/>
          <w:b/>
          <w:bCs/>
        </w:rPr>
      </w:pPr>
    </w:p>
    <w:p w:rsidR="008026F0" w:rsidRPr="006D4022" w:rsidRDefault="005F2061" w:rsidP="00AD5727">
      <w:pPr>
        <w:pStyle w:val="Akapitzlist"/>
        <w:numPr>
          <w:ilvl w:val="1"/>
          <w:numId w:val="13"/>
        </w:numPr>
        <w:spacing w:after="0"/>
        <w:rPr>
          <w:rFonts w:cstheme="minorHAnsi"/>
          <w:b/>
          <w:bCs/>
        </w:rPr>
      </w:pPr>
      <w:r w:rsidRPr="006D4022">
        <w:rPr>
          <w:rFonts w:cstheme="minorHAnsi"/>
          <w:b/>
          <w:bCs/>
        </w:rPr>
        <w:t>INFRASTRUKTURA SPOŁECZNA</w:t>
      </w:r>
    </w:p>
    <w:p w:rsidR="00A52CF6" w:rsidRPr="00D64CF4" w:rsidRDefault="00A52CF6" w:rsidP="00A52CF6">
      <w:pPr>
        <w:pStyle w:val="Default"/>
        <w:ind w:firstLine="708"/>
        <w:jc w:val="both"/>
        <w:rPr>
          <w:rFonts w:asciiTheme="minorHAnsi" w:hAnsiTheme="minorHAnsi" w:cstheme="minorHAnsi"/>
          <w:sz w:val="22"/>
          <w:szCs w:val="22"/>
        </w:rPr>
      </w:pPr>
      <w:r w:rsidRPr="00D64CF4">
        <w:rPr>
          <w:rFonts w:asciiTheme="minorHAnsi" w:hAnsiTheme="minorHAnsi" w:cstheme="minorHAnsi"/>
          <w:sz w:val="22"/>
          <w:szCs w:val="22"/>
        </w:rPr>
        <w:t xml:space="preserve">Pomoc społeczna jest instytucją polityki społecznej państwa mającą na celu umożliwianie osobom i rodzinom przezwyciężanie trudnych sytuacji życiowych, których nie są one w stanie pokonać wykorzystując własne uprawnienia, zasoby i możliwości, poprzez podejmowanie działań zmierzających do życiowego usamodzielnienia osób i rodzin oraz ich integracji ze środowiskiem. </w:t>
      </w:r>
    </w:p>
    <w:p w:rsidR="00A52CF6" w:rsidRPr="00D64CF4" w:rsidRDefault="00A52CF6" w:rsidP="00A52CF6">
      <w:pPr>
        <w:spacing w:after="0"/>
        <w:jc w:val="both"/>
        <w:rPr>
          <w:rFonts w:cstheme="minorHAnsi"/>
          <w:b/>
          <w:bCs/>
        </w:rPr>
      </w:pPr>
      <w:r w:rsidRPr="00D64CF4">
        <w:rPr>
          <w:rFonts w:cstheme="minorHAnsi"/>
        </w:rPr>
        <w:t xml:space="preserve">Na terenie Gminy </w:t>
      </w:r>
      <w:r w:rsidR="00D06773" w:rsidRPr="00D64CF4">
        <w:rPr>
          <w:rFonts w:cstheme="minorHAnsi"/>
        </w:rPr>
        <w:t>Stubno</w:t>
      </w:r>
      <w:r w:rsidRPr="00D64CF4">
        <w:rPr>
          <w:rFonts w:cstheme="minorHAnsi"/>
        </w:rPr>
        <w:t xml:space="preserve"> funkcjonuje </w:t>
      </w:r>
      <w:r w:rsidR="00D06773" w:rsidRPr="00D64CF4">
        <w:rPr>
          <w:rFonts w:cstheme="minorHAnsi"/>
        </w:rPr>
        <w:t>Gminny Ośrodek Pomocy Społecznej w Stubnie.</w:t>
      </w:r>
    </w:p>
    <w:p w:rsidR="00D64CF4" w:rsidRPr="006D4022" w:rsidRDefault="00D64CF4" w:rsidP="00E44E49">
      <w:pPr>
        <w:spacing w:after="0"/>
        <w:rPr>
          <w:rFonts w:cstheme="minorHAnsi"/>
          <w:b/>
          <w:bCs/>
        </w:rPr>
      </w:pPr>
    </w:p>
    <w:p w:rsidR="005F2061" w:rsidRPr="006D4022" w:rsidRDefault="005F2061" w:rsidP="00AD5727">
      <w:pPr>
        <w:pStyle w:val="Akapitzlist"/>
        <w:numPr>
          <w:ilvl w:val="1"/>
          <w:numId w:val="13"/>
        </w:numPr>
        <w:spacing w:after="0"/>
        <w:rPr>
          <w:rFonts w:cstheme="minorHAnsi"/>
          <w:b/>
          <w:bCs/>
        </w:rPr>
      </w:pPr>
      <w:r w:rsidRPr="006D4022">
        <w:rPr>
          <w:rFonts w:cstheme="minorHAnsi"/>
          <w:b/>
          <w:bCs/>
        </w:rPr>
        <w:t>TURYSTYKA, SPORT I REKREACJA</w:t>
      </w:r>
    </w:p>
    <w:p w:rsidR="00E44E49" w:rsidRPr="00D64CF4" w:rsidRDefault="00E44E49" w:rsidP="00E44E49">
      <w:pPr>
        <w:spacing w:after="0" w:line="240" w:lineRule="auto"/>
        <w:rPr>
          <w:rFonts w:cstheme="minorHAnsi"/>
        </w:rPr>
      </w:pPr>
      <w:r w:rsidRPr="00D64CF4">
        <w:rPr>
          <w:rFonts w:cstheme="minorHAnsi"/>
        </w:rPr>
        <w:t xml:space="preserve">Infrastruktura sportowo-rekreacyjna gminy </w:t>
      </w:r>
      <w:r w:rsidR="00D06773" w:rsidRPr="00D64CF4">
        <w:rPr>
          <w:rFonts w:cstheme="minorHAnsi"/>
        </w:rPr>
        <w:t>Stubno</w:t>
      </w:r>
      <w:r w:rsidRPr="00D64CF4">
        <w:rPr>
          <w:rFonts w:cstheme="minorHAnsi"/>
        </w:rPr>
        <w:t xml:space="preserve"> obejmuje:</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Podworski Park w Stubnie, Podworski Park w Kalnikowie, ścieżka rowerowa Polska wschodnia, ścieżka rowerowa historyczno – przyrodniczo-dydaktyczna</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 xml:space="preserve">obiekty sportowe : boisko sportowe do piłki nożnej w Stubnie, boisko do koszykówki </w:t>
      </w:r>
      <w:r w:rsidR="00D64CF4">
        <w:rPr>
          <w:rFonts w:cstheme="minorHAnsi"/>
        </w:rPr>
        <w:br/>
      </w:r>
      <w:r w:rsidRPr="00D64CF4">
        <w:rPr>
          <w:rFonts w:cstheme="minorHAnsi"/>
        </w:rPr>
        <w:t>i siatkówki w Stubnie, wielofunkcyjne boisko w Stubienku, boisko do piłki nożnej w Nakle, boisko do piłki nożnej w Kalnikowie, sale gimnastyczne przy szkołach w  Stubnie i Kalnikowie</w:t>
      </w:r>
    </w:p>
    <w:p w:rsidR="008026F0" w:rsidRDefault="008026F0" w:rsidP="008026F0">
      <w:pPr>
        <w:pStyle w:val="Akapitzlist"/>
        <w:ind w:left="1440"/>
        <w:rPr>
          <w:rFonts w:cstheme="minorHAnsi"/>
          <w:b/>
          <w:bCs/>
        </w:rPr>
      </w:pPr>
    </w:p>
    <w:p w:rsidR="00C22E76" w:rsidRDefault="00C22E76" w:rsidP="008026F0">
      <w:pPr>
        <w:pStyle w:val="Akapitzlist"/>
        <w:ind w:left="1440"/>
        <w:rPr>
          <w:rFonts w:cstheme="minorHAnsi"/>
          <w:b/>
          <w:bCs/>
        </w:rPr>
      </w:pPr>
    </w:p>
    <w:p w:rsidR="00C22E76" w:rsidRDefault="00C22E76" w:rsidP="008026F0">
      <w:pPr>
        <w:pStyle w:val="Akapitzlist"/>
        <w:ind w:left="1440"/>
        <w:rPr>
          <w:rFonts w:cstheme="minorHAnsi"/>
          <w:b/>
          <w:bCs/>
        </w:rPr>
      </w:pPr>
    </w:p>
    <w:p w:rsidR="00863BC7" w:rsidRDefault="00863BC7" w:rsidP="008026F0">
      <w:pPr>
        <w:pStyle w:val="Akapitzlist"/>
        <w:ind w:left="1440"/>
        <w:rPr>
          <w:rFonts w:cstheme="minorHAnsi"/>
          <w:b/>
          <w:bCs/>
        </w:rPr>
      </w:pPr>
    </w:p>
    <w:p w:rsidR="00863BC7" w:rsidRPr="006D4022" w:rsidRDefault="00863BC7" w:rsidP="008026F0">
      <w:pPr>
        <w:pStyle w:val="Akapitzlist"/>
        <w:ind w:left="1440"/>
        <w:rPr>
          <w:rFonts w:cstheme="minorHAnsi"/>
          <w:b/>
          <w:bCs/>
        </w:rPr>
      </w:pPr>
    </w:p>
    <w:p w:rsidR="005F2061" w:rsidRPr="006D4022" w:rsidRDefault="005F2061" w:rsidP="00AD5727">
      <w:pPr>
        <w:pStyle w:val="Akapitzlist"/>
        <w:numPr>
          <w:ilvl w:val="0"/>
          <w:numId w:val="13"/>
        </w:numPr>
        <w:rPr>
          <w:rFonts w:cstheme="minorHAnsi"/>
          <w:b/>
          <w:sz w:val="32"/>
          <w:szCs w:val="32"/>
        </w:rPr>
      </w:pPr>
      <w:r w:rsidRPr="006D4022">
        <w:rPr>
          <w:rFonts w:cstheme="minorHAnsi"/>
          <w:b/>
          <w:sz w:val="32"/>
          <w:szCs w:val="32"/>
        </w:rPr>
        <w:lastRenderedPageBreak/>
        <w:t>ZAGROŻENIE BEZPIECZEŃSTWA LUDNOŚCI I JEJ MIENIA</w:t>
      </w:r>
    </w:p>
    <w:p w:rsidR="00192DF3" w:rsidRPr="00D64CF4" w:rsidRDefault="00A52CF6" w:rsidP="00192DF3">
      <w:pPr>
        <w:pStyle w:val="Akapitzlist"/>
        <w:spacing w:after="0" w:line="240" w:lineRule="auto"/>
        <w:ind w:left="0" w:firstLine="720"/>
        <w:jc w:val="both"/>
        <w:rPr>
          <w:rFonts w:cstheme="minorHAnsi"/>
          <w:color w:val="FF0000"/>
        </w:rPr>
      </w:pPr>
      <w:r w:rsidRPr="00D64CF4">
        <w:rPr>
          <w:rFonts w:cstheme="minorHAnsi"/>
        </w:rPr>
        <w:t>Na terenie gminy znajduje się siedziba</w:t>
      </w:r>
      <w:r w:rsidR="00192DF3" w:rsidRPr="00D64CF4">
        <w:rPr>
          <w:rFonts w:cstheme="minorHAnsi"/>
        </w:rPr>
        <w:t>: Zespołu Prewencji w Stubnie, siedziba</w:t>
      </w:r>
      <w:r w:rsidRPr="00D64CF4">
        <w:rPr>
          <w:rFonts w:cstheme="minorHAnsi"/>
        </w:rPr>
        <w:t xml:space="preserve"> </w:t>
      </w:r>
      <w:r w:rsidR="00192DF3" w:rsidRPr="00D64CF4">
        <w:rPr>
          <w:rFonts w:cstheme="minorHAnsi"/>
        </w:rPr>
        <w:t>Ochotniczej Straży Pożarnej w Stubnie należąca do krajowego systemu ratownictwa gaśniczego, siedziba Ochotniczej Straży Pożarnej w Stubienku oraz siedziba Ochotniczej Straży Pożarnej w Kalnikowie</w:t>
      </w:r>
      <w:r w:rsidR="00D64CF4">
        <w:rPr>
          <w:rFonts w:cstheme="minorHAnsi"/>
        </w:rPr>
        <w:t>.</w:t>
      </w:r>
    </w:p>
    <w:p w:rsidR="00A52CF6" w:rsidRDefault="00A52CF6" w:rsidP="00192DF3">
      <w:pPr>
        <w:pStyle w:val="Default"/>
        <w:ind w:firstLine="360"/>
        <w:jc w:val="both"/>
        <w:rPr>
          <w:rFonts w:asciiTheme="minorHAnsi" w:hAnsiTheme="minorHAnsi" w:cstheme="minorHAnsi"/>
          <w:sz w:val="22"/>
          <w:szCs w:val="22"/>
        </w:rPr>
      </w:pPr>
      <w:r w:rsidRPr="00D64CF4">
        <w:rPr>
          <w:rFonts w:asciiTheme="minorHAnsi" w:hAnsiTheme="minorHAnsi" w:cstheme="minorHAnsi"/>
          <w:sz w:val="22"/>
          <w:szCs w:val="22"/>
        </w:rPr>
        <w:t xml:space="preserve">Równolegle celem poprawy bezpieczeństwa w gminie i całym powiecie </w:t>
      </w:r>
      <w:r w:rsidR="004867EA">
        <w:rPr>
          <w:rFonts w:asciiTheme="minorHAnsi" w:hAnsiTheme="minorHAnsi" w:cstheme="minorHAnsi"/>
          <w:sz w:val="22"/>
          <w:szCs w:val="22"/>
        </w:rPr>
        <w:t>przemyskim</w:t>
      </w:r>
      <w:r w:rsidRPr="00D64CF4">
        <w:rPr>
          <w:rFonts w:asciiTheme="minorHAnsi" w:hAnsiTheme="minorHAnsi" w:cstheme="minorHAnsi"/>
          <w:sz w:val="22"/>
          <w:szCs w:val="22"/>
        </w:rPr>
        <w:t xml:space="preserve"> Komenda Powiatowa realizuje różne programy.</w:t>
      </w:r>
    </w:p>
    <w:p w:rsidR="002C2D4F" w:rsidRPr="00D64CF4" w:rsidRDefault="002C2D4F" w:rsidP="00192DF3">
      <w:pPr>
        <w:pStyle w:val="Default"/>
        <w:ind w:firstLine="360"/>
        <w:jc w:val="both"/>
        <w:rPr>
          <w:rFonts w:asciiTheme="minorHAnsi" w:hAnsiTheme="minorHAnsi" w:cstheme="minorHAnsi"/>
          <w:sz w:val="22"/>
          <w:szCs w:val="22"/>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PRZECIWPOWODZIOWA</w:t>
      </w:r>
    </w:p>
    <w:p w:rsidR="00820182" w:rsidRDefault="00A52CF6" w:rsidP="00A52CF6">
      <w:pPr>
        <w:pStyle w:val="Default"/>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192DF3"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występują </w:t>
      </w:r>
      <w:r w:rsidR="00A53BF6">
        <w:rPr>
          <w:rFonts w:asciiTheme="minorHAnsi" w:hAnsiTheme="minorHAnsi" w:cstheme="minorHAnsi"/>
          <w:sz w:val="22"/>
          <w:szCs w:val="22"/>
        </w:rPr>
        <w:t>obszary</w:t>
      </w:r>
      <w:r w:rsidR="00820182">
        <w:rPr>
          <w:rFonts w:asciiTheme="minorHAnsi" w:hAnsiTheme="minorHAnsi" w:cstheme="minorHAnsi"/>
          <w:sz w:val="22"/>
          <w:szCs w:val="22"/>
        </w:rPr>
        <w:t>:</w:t>
      </w:r>
    </w:p>
    <w:p w:rsidR="00A52CF6" w:rsidRPr="00D64CF4" w:rsidRDefault="00820182" w:rsidP="00A52CF6">
      <w:pPr>
        <w:pStyle w:val="Default"/>
        <w:jc w:val="both"/>
        <w:rPr>
          <w:rFonts w:asciiTheme="minorHAnsi" w:hAnsiTheme="minorHAnsi" w:cstheme="minorHAnsi"/>
          <w:sz w:val="22"/>
          <w:szCs w:val="22"/>
        </w:rPr>
      </w:pPr>
      <w:r>
        <w:rPr>
          <w:rFonts w:asciiTheme="minorHAnsi" w:hAnsiTheme="minorHAnsi" w:cstheme="minorHAnsi"/>
          <w:sz w:val="22"/>
          <w:szCs w:val="22"/>
        </w:rPr>
        <w:t>1)</w:t>
      </w:r>
      <w:r w:rsidR="00A53BF6">
        <w:rPr>
          <w:rFonts w:asciiTheme="minorHAnsi" w:hAnsiTheme="minorHAnsi" w:cstheme="minorHAnsi"/>
          <w:sz w:val="22"/>
          <w:szCs w:val="22"/>
        </w:rPr>
        <w:t xml:space="preserve"> narażone na niebezpieczeństwo powodzi od rzeki San i dolnego odcinka rzeki Wiszni, wyznaczone na mapach zagrożenia powodziowego, sporządzonych przez Prezesa Krajowego Zarządu Gospodarki Wodnej, obejmujące swym zakresem:</w:t>
      </w:r>
      <w:r w:rsidR="00A52CF6" w:rsidRPr="00D64CF4">
        <w:rPr>
          <w:rFonts w:asciiTheme="minorHAnsi" w:hAnsiTheme="minorHAnsi" w:cstheme="minorHAnsi"/>
          <w:sz w:val="22"/>
          <w:szCs w:val="22"/>
        </w:rPr>
        <w:t xml:space="preserve"> </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sidR="00A53BF6">
        <w:rPr>
          <w:rFonts w:asciiTheme="minorHAnsi" w:hAnsiTheme="minorHAnsi" w:cstheme="minorHAnsi"/>
          <w:sz w:val="22"/>
          <w:szCs w:val="22"/>
        </w:rPr>
        <w:t>i wynosi raz na 10 lat (Q10%),</w:t>
      </w:r>
      <w:r w:rsidRPr="00D64CF4">
        <w:rPr>
          <w:rFonts w:asciiTheme="minorHAnsi" w:hAnsiTheme="minorHAnsi" w:cstheme="minorHAnsi"/>
          <w:sz w:val="22"/>
          <w:szCs w:val="22"/>
        </w:rPr>
        <w:t xml:space="preserve"> </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sidR="00A53BF6">
        <w:rPr>
          <w:rFonts w:asciiTheme="minorHAnsi" w:hAnsiTheme="minorHAnsi" w:cstheme="minorHAnsi"/>
          <w:sz w:val="22"/>
          <w:szCs w:val="22"/>
        </w:rPr>
        <w:t>,</w:t>
      </w:r>
      <w:r w:rsidRPr="00D64CF4">
        <w:rPr>
          <w:rFonts w:asciiTheme="minorHAnsi" w:hAnsiTheme="minorHAnsi" w:cstheme="minorHAnsi"/>
          <w:sz w:val="22"/>
          <w:szCs w:val="22"/>
        </w:rPr>
        <w:t xml:space="preserve"> </w:t>
      </w:r>
    </w:p>
    <w:p w:rsidR="00A53BF6"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xml:space="preserve">- </w:t>
      </w:r>
      <w:r w:rsidR="00A53BF6" w:rsidRPr="00D64CF4">
        <w:rPr>
          <w:rFonts w:asciiTheme="minorHAnsi" w:hAnsiTheme="minorHAnsi" w:cstheme="minorHAnsi"/>
          <w:sz w:val="22"/>
          <w:szCs w:val="22"/>
        </w:rPr>
        <w:t>obszar</w:t>
      </w:r>
      <w:r w:rsidR="00A53BF6">
        <w:rPr>
          <w:rFonts w:asciiTheme="minorHAnsi" w:hAnsiTheme="minorHAnsi" w:cstheme="minorHAnsi"/>
          <w:sz w:val="22"/>
          <w:szCs w:val="22"/>
        </w:rPr>
        <w:t xml:space="preserve">y </w:t>
      </w:r>
      <w:r w:rsidR="00A53BF6" w:rsidRPr="00D64CF4">
        <w:rPr>
          <w:rFonts w:asciiTheme="minorHAnsi" w:hAnsiTheme="minorHAnsi" w:cstheme="minorHAnsi"/>
          <w:sz w:val="22"/>
          <w:szCs w:val="22"/>
        </w:rPr>
        <w:t xml:space="preserve">zagrożenia powodzią, na których prawdopodobieństwo </w:t>
      </w:r>
      <w:r w:rsidR="00A53BF6">
        <w:rPr>
          <w:rFonts w:asciiTheme="minorHAnsi" w:hAnsiTheme="minorHAnsi" w:cstheme="minorHAnsi"/>
          <w:sz w:val="22"/>
          <w:szCs w:val="22"/>
        </w:rPr>
        <w:t xml:space="preserve">wystąpienia </w:t>
      </w:r>
      <w:r w:rsidR="00A53BF6" w:rsidRPr="00D64CF4">
        <w:rPr>
          <w:rFonts w:asciiTheme="minorHAnsi" w:hAnsiTheme="minorHAnsi" w:cstheme="minorHAnsi"/>
          <w:sz w:val="22"/>
          <w:szCs w:val="22"/>
        </w:rPr>
        <w:t xml:space="preserve">powodzi jest </w:t>
      </w:r>
      <w:r w:rsidR="00A53BF6">
        <w:rPr>
          <w:rFonts w:asciiTheme="minorHAnsi" w:hAnsiTheme="minorHAnsi" w:cstheme="minorHAnsi"/>
          <w:sz w:val="22"/>
          <w:szCs w:val="22"/>
        </w:rPr>
        <w:t>niskie i wynosi raz</w:t>
      </w:r>
      <w:r w:rsidR="00A53BF6" w:rsidRPr="00D64CF4">
        <w:rPr>
          <w:rFonts w:asciiTheme="minorHAnsi" w:hAnsiTheme="minorHAnsi" w:cstheme="minorHAnsi"/>
          <w:sz w:val="22"/>
          <w:szCs w:val="22"/>
        </w:rPr>
        <w:t xml:space="preserve"> na </w:t>
      </w:r>
      <w:r w:rsidR="00A53BF6">
        <w:rPr>
          <w:rFonts w:asciiTheme="minorHAnsi" w:hAnsiTheme="minorHAnsi" w:cstheme="minorHAnsi"/>
          <w:sz w:val="22"/>
          <w:szCs w:val="22"/>
        </w:rPr>
        <w:t>5</w:t>
      </w:r>
      <w:r w:rsidR="00A53BF6" w:rsidRPr="00D64CF4">
        <w:rPr>
          <w:rFonts w:asciiTheme="minorHAnsi" w:hAnsiTheme="minorHAnsi" w:cstheme="minorHAnsi"/>
          <w:sz w:val="22"/>
          <w:szCs w:val="22"/>
        </w:rPr>
        <w:t>00 lat (Q</w:t>
      </w:r>
      <w:r w:rsidR="00A53BF6">
        <w:rPr>
          <w:rFonts w:asciiTheme="minorHAnsi" w:hAnsiTheme="minorHAnsi" w:cstheme="minorHAnsi"/>
          <w:sz w:val="22"/>
          <w:szCs w:val="22"/>
        </w:rPr>
        <w:t>0,2</w:t>
      </w:r>
      <w:r w:rsidR="00A53BF6" w:rsidRPr="00D64CF4">
        <w:rPr>
          <w:rFonts w:asciiTheme="minorHAnsi" w:hAnsiTheme="minorHAnsi" w:cstheme="minorHAnsi"/>
          <w:sz w:val="22"/>
          <w:szCs w:val="22"/>
        </w:rPr>
        <w:t>%)</w:t>
      </w:r>
      <w:r w:rsidR="00A53BF6">
        <w:rPr>
          <w:rFonts w:asciiTheme="minorHAnsi" w:hAnsiTheme="minorHAnsi" w:cstheme="minorHAnsi"/>
          <w:sz w:val="22"/>
          <w:szCs w:val="22"/>
        </w:rPr>
        <w:t>,</w:t>
      </w:r>
    </w:p>
    <w:p w:rsidR="00820182" w:rsidRDefault="00820182" w:rsidP="00EA35A4">
      <w:pPr>
        <w:pStyle w:val="Default"/>
        <w:ind w:left="142" w:hanging="142"/>
        <w:jc w:val="both"/>
        <w:rPr>
          <w:rFonts w:asciiTheme="minorHAnsi" w:hAnsiTheme="minorHAnsi" w:cstheme="minorHAnsi"/>
          <w:sz w:val="22"/>
          <w:szCs w:val="22"/>
        </w:rPr>
      </w:pPr>
      <w:r>
        <w:rPr>
          <w:rFonts w:asciiTheme="minorHAnsi" w:hAnsiTheme="minorHAnsi" w:cstheme="minorHAnsi"/>
          <w:sz w:val="22"/>
          <w:szCs w:val="22"/>
        </w:rPr>
        <w:t xml:space="preserve">2) obszary szczególnego zagrożenia powodzią, wyznaczone w oparciu o zasięg zalewu wodą Q1% </w:t>
      </w:r>
      <w:r w:rsidR="00EA35A4">
        <w:rPr>
          <w:rFonts w:asciiTheme="minorHAnsi" w:hAnsiTheme="minorHAnsi" w:cstheme="minorHAnsi"/>
          <w:sz w:val="22"/>
          <w:szCs w:val="22"/>
        </w:rPr>
        <w:br/>
      </w:r>
      <w:r>
        <w:rPr>
          <w:rFonts w:asciiTheme="minorHAnsi" w:hAnsiTheme="minorHAnsi" w:cstheme="minorHAnsi"/>
          <w:sz w:val="22"/>
          <w:szCs w:val="22"/>
        </w:rPr>
        <w:t>w sporządzonym przez Dyrektora RZGW w Krakowie opracowaniu pn. „Wyznaczenie obszarów bezpośredniego zagrożenia powodzią w zlewni Sanu, jako integralny element studium ochrony przeciwpowodziowej”, stanowiącym I etap studium ochrony przeciwpowodziowej.</w:t>
      </w:r>
    </w:p>
    <w:p w:rsidR="00A53BF6" w:rsidRDefault="00A53BF6" w:rsidP="00A53BF6">
      <w:pPr>
        <w:pStyle w:val="Default"/>
        <w:ind w:left="142" w:hanging="142"/>
        <w:rPr>
          <w:rFonts w:asciiTheme="minorHAnsi" w:hAnsiTheme="minorHAnsi" w:cstheme="minorHAnsi"/>
          <w:sz w:val="22"/>
          <w:szCs w:val="22"/>
        </w:rPr>
      </w:pPr>
      <w:r w:rsidRPr="00D64CF4">
        <w:rPr>
          <w:rFonts w:asciiTheme="minorHAnsi" w:hAnsiTheme="minorHAnsi" w:cstheme="minorHAnsi"/>
          <w:sz w:val="22"/>
          <w:szCs w:val="22"/>
        </w:rPr>
        <w:t xml:space="preserve"> </w:t>
      </w:r>
    </w:p>
    <w:p w:rsidR="00A52CF6" w:rsidRPr="00D64CF4" w:rsidRDefault="00A52CF6" w:rsidP="009B4EE4">
      <w:pPr>
        <w:pStyle w:val="Default"/>
        <w:ind w:left="142"/>
        <w:jc w:val="both"/>
        <w:rPr>
          <w:rFonts w:asciiTheme="minorHAnsi" w:hAnsiTheme="minorHAnsi" w:cstheme="minorHAnsi"/>
          <w:b/>
          <w:bCs/>
          <w:sz w:val="22"/>
          <w:szCs w:val="22"/>
        </w:rPr>
      </w:pPr>
      <w:r w:rsidRPr="00D64CF4">
        <w:rPr>
          <w:rFonts w:asciiTheme="minorHAnsi" w:hAnsiTheme="minorHAnsi" w:cstheme="minorHAnsi"/>
          <w:sz w:val="22"/>
          <w:szCs w:val="22"/>
        </w:rPr>
        <w:t xml:space="preserve">Na powyżej wskazanych obszarach </w:t>
      </w:r>
      <w:r w:rsidR="009B4EE4">
        <w:rPr>
          <w:rFonts w:asciiTheme="minorHAnsi" w:hAnsiTheme="minorHAnsi" w:cstheme="minorHAnsi"/>
          <w:sz w:val="22"/>
          <w:szCs w:val="22"/>
        </w:rPr>
        <w:t>w pkt. 1)</w:t>
      </w:r>
      <w:r w:rsidR="00446BC2" w:rsidRPr="00446BC2">
        <w:rPr>
          <w:rFonts w:asciiTheme="minorHAnsi" w:hAnsiTheme="minorHAnsi" w:cstheme="minorHAnsi"/>
          <w:color w:val="auto"/>
          <w:sz w:val="22"/>
          <w:szCs w:val="22"/>
        </w:rPr>
        <w:t xml:space="preserve"> </w:t>
      </w:r>
      <w:r w:rsidR="00446BC2">
        <w:rPr>
          <w:rFonts w:asciiTheme="minorHAnsi" w:hAnsiTheme="minorHAnsi" w:cstheme="minorHAnsi"/>
          <w:color w:val="auto"/>
          <w:sz w:val="22"/>
          <w:szCs w:val="22"/>
        </w:rPr>
        <w:t xml:space="preserve">za wyjątkiem obszarów, na których niebezpieczeństwo powodzi jest niskie i wynosi raz na 500 lat (Q0,2%) </w:t>
      </w:r>
      <w:r w:rsidR="009B4EE4">
        <w:rPr>
          <w:rFonts w:asciiTheme="minorHAnsi" w:hAnsiTheme="minorHAnsi" w:cstheme="minorHAnsi"/>
          <w:sz w:val="22"/>
          <w:szCs w:val="22"/>
        </w:rPr>
        <w:t xml:space="preserve">-  </w:t>
      </w:r>
      <w:r w:rsidRPr="00D64CF4">
        <w:rPr>
          <w:rFonts w:asciiTheme="minorHAnsi" w:hAnsiTheme="minorHAnsi" w:cstheme="minorHAnsi"/>
          <w:sz w:val="22"/>
          <w:szCs w:val="22"/>
        </w:rPr>
        <w:t xml:space="preserve">zagrożenia powodzią obowiązują przepisy szczególne wynikające przede wszystkim z ustawy Prawo wodne, szczegółowo przytoczone w części II Studium poświęconej KIERUNKOM ZMIAN W STRUKTURZE PRZESTRZENNEJ GMINY ORAZ </w:t>
      </w:r>
      <w:r w:rsidR="00722A7F">
        <w:rPr>
          <w:rFonts w:asciiTheme="minorHAnsi" w:hAnsiTheme="minorHAnsi" w:cstheme="minorHAnsi"/>
          <w:sz w:val="22"/>
          <w:szCs w:val="22"/>
        </w:rPr>
        <w:br/>
      </w:r>
      <w:r w:rsidRPr="00D64CF4">
        <w:rPr>
          <w:rFonts w:asciiTheme="minorHAnsi" w:hAnsiTheme="minorHAnsi" w:cstheme="minorHAnsi"/>
          <w:sz w:val="22"/>
          <w:szCs w:val="22"/>
        </w:rPr>
        <w:t>W PRZEZNACZENIU TERENÓW w rozdziale zatytułowanym OBSZARY SZCZEGÓLNEGO ZAGROŻENIA POWODZIĄ ORAZ OBSZARY OSUWANIA SIĘ</w:t>
      </w:r>
      <w:r w:rsidR="004867EA">
        <w:rPr>
          <w:rFonts w:asciiTheme="minorHAnsi" w:hAnsiTheme="minorHAnsi" w:cstheme="minorHAnsi"/>
          <w:sz w:val="22"/>
          <w:szCs w:val="22"/>
        </w:rPr>
        <w:t xml:space="preserve"> </w:t>
      </w:r>
      <w:r w:rsidRPr="00D64CF4">
        <w:rPr>
          <w:rFonts w:asciiTheme="minorHAnsi" w:hAnsiTheme="minorHAnsi" w:cstheme="minorHAnsi"/>
          <w:sz w:val="22"/>
          <w:szCs w:val="22"/>
        </w:rPr>
        <w:t>MAS ZIEMNYCH, a także w rozdziale poświęconym KIERUNKOM I WSKAŹNIKOM DOTYCZĄCYM ZAGOSPODAROWANIA ORAZ UŻYTKOWANIA TERENÓW, W TYM TERENY WYŁĄCZONE SPOD ZABUDOWY, gdzie wskazano tereny, na których występują obszar</w:t>
      </w:r>
      <w:r w:rsidR="009B4EE4">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w:t>
      </w:r>
    </w:p>
    <w:p w:rsidR="00A52CF6" w:rsidRPr="006D4022" w:rsidRDefault="00A52CF6" w:rsidP="00A52CF6">
      <w:pPr>
        <w:pStyle w:val="Akapitzlist"/>
        <w:ind w:left="1440"/>
        <w:rPr>
          <w:rFonts w:cstheme="minorHAnsi"/>
          <w:b/>
          <w:bCs/>
        </w:rPr>
      </w:pPr>
    </w:p>
    <w:p w:rsidR="005F2061" w:rsidRPr="006D4022" w:rsidRDefault="005F2061" w:rsidP="00AD5727">
      <w:pPr>
        <w:pStyle w:val="Akapitzlist"/>
        <w:numPr>
          <w:ilvl w:val="1"/>
          <w:numId w:val="13"/>
        </w:numPr>
        <w:rPr>
          <w:rFonts w:cstheme="minorHAnsi"/>
          <w:b/>
          <w:bCs/>
        </w:rPr>
      </w:pPr>
      <w:r w:rsidRPr="006D4022">
        <w:rPr>
          <w:rFonts w:cstheme="minorHAnsi"/>
          <w:b/>
          <w:bCs/>
        </w:rPr>
        <w:t>NATURALNE ZAGROŻENIA GEOLOGICZNE</w:t>
      </w:r>
    </w:p>
    <w:p w:rsidR="004D5E43" w:rsidRPr="00D64CF4" w:rsidRDefault="00192DF3" w:rsidP="004D5E43">
      <w:pPr>
        <w:pStyle w:val="Akapitzlist"/>
        <w:rPr>
          <w:rFonts w:cstheme="minorHAnsi"/>
        </w:rPr>
      </w:pPr>
      <w:r w:rsidRPr="00D64CF4">
        <w:rPr>
          <w:rFonts w:cstheme="minorHAnsi"/>
        </w:rPr>
        <w:t xml:space="preserve">Na terenie gminy Stubno nie występują. </w:t>
      </w:r>
    </w:p>
    <w:p w:rsidR="00192DF3" w:rsidRPr="006D4022" w:rsidRDefault="00192DF3" w:rsidP="004D5E43">
      <w:pPr>
        <w:pStyle w:val="Akapitzlist"/>
        <w:rPr>
          <w:rFonts w:cstheme="minorHAnsi"/>
          <w:b/>
          <w:sz w:val="32"/>
          <w:szCs w:val="32"/>
        </w:rPr>
      </w:pPr>
    </w:p>
    <w:p w:rsidR="005F2061" w:rsidRPr="006D4022" w:rsidRDefault="005F2061" w:rsidP="00AD5727">
      <w:pPr>
        <w:pStyle w:val="Akapitzlist"/>
        <w:numPr>
          <w:ilvl w:val="0"/>
          <w:numId w:val="13"/>
        </w:numPr>
        <w:spacing w:after="0"/>
        <w:rPr>
          <w:rFonts w:cstheme="minorHAnsi"/>
          <w:b/>
          <w:sz w:val="32"/>
          <w:szCs w:val="32"/>
        </w:rPr>
      </w:pPr>
      <w:r w:rsidRPr="006D4022">
        <w:rPr>
          <w:rFonts w:cstheme="minorHAnsi"/>
          <w:b/>
          <w:sz w:val="32"/>
          <w:szCs w:val="32"/>
        </w:rPr>
        <w:t>STAN PRAWNY GRUNTÓW</w:t>
      </w:r>
    </w:p>
    <w:p w:rsidR="004017B2" w:rsidRPr="00D64CF4" w:rsidRDefault="006F3DA1" w:rsidP="004F71C5">
      <w:pPr>
        <w:autoSpaceDE w:val="0"/>
        <w:autoSpaceDN w:val="0"/>
        <w:adjustRightInd w:val="0"/>
        <w:spacing w:after="0" w:line="240" w:lineRule="auto"/>
        <w:ind w:firstLine="360"/>
        <w:rPr>
          <w:rFonts w:cstheme="minorHAnsi"/>
          <w:color w:val="000000"/>
        </w:rPr>
      </w:pPr>
      <w:r w:rsidRPr="00D64CF4">
        <w:rPr>
          <w:rFonts w:cstheme="minorHAnsi"/>
          <w:color w:val="000000"/>
        </w:rPr>
        <w:t xml:space="preserve">Powierzchnia ogólna gminy </w:t>
      </w:r>
      <w:r w:rsidR="004017B2" w:rsidRPr="00D64CF4">
        <w:rPr>
          <w:rFonts w:cstheme="minorHAnsi"/>
          <w:color w:val="000000"/>
        </w:rPr>
        <w:t>Stubno</w:t>
      </w:r>
      <w:r w:rsidRPr="00D64CF4">
        <w:rPr>
          <w:rFonts w:cstheme="minorHAnsi"/>
          <w:color w:val="000000"/>
        </w:rPr>
        <w:t xml:space="preserve"> wynosi </w:t>
      </w:r>
      <w:r w:rsidR="004017B2" w:rsidRPr="00D64CF4">
        <w:rPr>
          <w:rFonts w:cstheme="minorHAnsi"/>
          <w:color w:val="000000"/>
        </w:rPr>
        <w:t>8870</w:t>
      </w:r>
      <w:r w:rsidRPr="00D64CF4">
        <w:rPr>
          <w:rFonts w:cstheme="minorHAnsi"/>
          <w:color w:val="000000"/>
        </w:rPr>
        <w:t>ha</w:t>
      </w:r>
      <w:r w:rsidR="004017B2" w:rsidRPr="00D64CF4">
        <w:rPr>
          <w:rFonts w:cstheme="minorHAnsi"/>
          <w:color w:val="000000"/>
        </w:rPr>
        <w:t xml:space="preserve">. Podmioty dysponujące terenami leżącymi </w:t>
      </w:r>
      <w:r w:rsidR="00D64CF4">
        <w:rPr>
          <w:rFonts w:cstheme="minorHAnsi"/>
          <w:color w:val="000000"/>
        </w:rPr>
        <w:br/>
      </w:r>
      <w:r w:rsidR="004017B2" w:rsidRPr="00D64CF4">
        <w:rPr>
          <w:rFonts w:cstheme="minorHAnsi"/>
          <w:color w:val="000000"/>
        </w:rPr>
        <w:t>w obrębie Gminy Stubno to :</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Skarb Państwa</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3395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Gmina Stubno</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926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Powiat</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18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Osoby fizyczne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3938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kościelne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216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w wieczystym użytkowaniu</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pozostałe w tym m. in. Spółek prawa handlowego</w:t>
      </w:r>
      <w:r w:rsidRPr="006D4022">
        <w:rPr>
          <w:rFonts w:asciiTheme="minorHAnsi" w:eastAsiaTheme="minorHAnsi" w:hAnsiTheme="minorHAnsi" w:cstheme="minorHAnsi"/>
          <w:color w:val="000000"/>
          <w:sz w:val="20"/>
          <w:szCs w:val="20"/>
        </w:rPr>
        <w:tab/>
        <w:t>372 ha</w:t>
      </w:r>
    </w:p>
    <w:p w:rsidR="006F3DA1" w:rsidRDefault="006F3DA1" w:rsidP="004F71C5">
      <w:pPr>
        <w:pStyle w:val="Akapitzlist"/>
        <w:spacing w:after="0" w:line="240" w:lineRule="auto"/>
        <w:rPr>
          <w:rFonts w:cstheme="minorHAnsi"/>
          <w:color w:val="000000"/>
          <w:sz w:val="20"/>
          <w:szCs w:val="20"/>
        </w:rPr>
      </w:pPr>
    </w:p>
    <w:p w:rsidR="000B1A13" w:rsidRDefault="000B1A13" w:rsidP="004F71C5">
      <w:pPr>
        <w:pStyle w:val="Akapitzlist"/>
        <w:spacing w:after="0" w:line="240" w:lineRule="auto"/>
        <w:rPr>
          <w:rFonts w:cstheme="minorHAnsi"/>
          <w:color w:val="000000"/>
          <w:sz w:val="20"/>
          <w:szCs w:val="20"/>
        </w:rPr>
      </w:pPr>
    </w:p>
    <w:p w:rsidR="00D64CF4" w:rsidRPr="006D4022" w:rsidRDefault="00D64CF4" w:rsidP="004F71C5">
      <w:pPr>
        <w:pStyle w:val="Akapitzlist"/>
        <w:spacing w:after="0" w:line="240" w:lineRule="auto"/>
        <w:rPr>
          <w:rFonts w:cstheme="minorHAnsi"/>
          <w:color w:val="000000"/>
          <w:sz w:val="20"/>
          <w:szCs w:val="20"/>
        </w:rPr>
      </w:pPr>
    </w:p>
    <w:p w:rsidR="005F2061" w:rsidRPr="006D4022" w:rsidRDefault="005F2061" w:rsidP="006F3DA1">
      <w:pPr>
        <w:spacing w:after="0"/>
        <w:ind w:firstLine="426"/>
        <w:rPr>
          <w:rFonts w:cstheme="minorHAnsi"/>
          <w:b/>
          <w:sz w:val="32"/>
          <w:szCs w:val="32"/>
        </w:rPr>
      </w:pPr>
      <w:r w:rsidRPr="006D4022">
        <w:rPr>
          <w:rFonts w:cstheme="minorHAnsi"/>
          <w:b/>
          <w:sz w:val="32"/>
          <w:szCs w:val="32"/>
        </w:rPr>
        <w:t>10. SYSTEM TRANSPORTOWY</w:t>
      </w:r>
    </w:p>
    <w:p w:rsidR="005F2061" w:rsidRPr="006D4022" w:rsidRDefault="005F2061" w:rsidP="005F2061">
      <w:pPr>
        <w:spacing w:after="0"/>
        <w:ind w:firstLine="426"/>
        <w:rPr>
          <w:rFonts w:cstheme="minorHAnsi"/>
          <w:b/>
          <w:bCs/>
        </w:rPr>
      </w:pPr>
      <w:r w:rsidRPr="006D4022">
        <w:rPr>
          <w:rFonts w:cstheme="minorHAnsi"/>
          <w:b/>
          <w:bCs/>
        </w:rPr>
        <w:t>10.1. ZEWNĘTRZNE POWIĄZANIA TRANSPORTOWE</w:t>
      </w:r>
    </w:p>
    <w:p w:rsidR="00950E70" w:rsidRPr="00D64CF4" w:rsidRDefault="008B4F59"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Stubno graniczy z czterema polskimi gminami oraz państwem Ukraińskim. Od północy</w:t>
      </w:r>
      <w:r w:rsidRPr="00D64CF4">
        <w:rPr>
          <w:rFonts w:cstheme="minorHAnsi"/>
          <w:color w:val="000000"/>
        </w:rPr>
        <w:br/>
        <w:t>i północnego - zachodu graniczy z gminą Radymno (powiat jarosławski), od zachodu z gminą Orły (powiat przemyski), od południa z gminami Żurawica i Medyka (powiat przemyski) a od wschodu</w:t>
      </w:r>
      <w:r w:rsidRPr="00D64CF4">
        <w:rPr>
          <w:rFonts w:cstheme="minorHAnsi"/>
          <w:color w:val="000000"/>
        </w:rPr>
        <w:br/>
        <w:t>z Ukrainą. Przez gminę przepływa rzeka Wisznia (prawy dopływ Sanu).</w:t>
      </w:r>
      <w:r w:rsidR="00950E70" w:rsidRPr="00D64CF4">
        <w:rPr>
          <w:rFonts w:cstheme="minorHAnsi"/>
          <w:color w:val="000000"/>
        </w:rPr>
        <w:t xml:space="preserve"> </w:t>
      </w:r>
    </w:p>
    <w:p w:rsidR="00D20863"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posiada dogodne połączenia komunikacyjne z Przemyślem (25 km) i Radymnem (12 km) oraz z przejściem granicznym w Korczowej (na północy) i z Medyką (na południu). Na terenie gminy znajdują się drogi powiatowe o łącznej długości 32,71 km, z tego o nawierzchni twardej jest 30,44 km , o nawierzchni gruntowej 2,27 km Gmina Stubno posiada ponadto 1</w:t>
      </w:r>
      <w:r w:rsidR="002A28D5">
        <w:rPr>
          <w:rFonts w:cstheme="minorHAnsi"/>
          <w:color w:val="000000"/>
        </w:rPr>
        <w:t>1,60</w:t>
      </w:r>
      <w:r w:rsidRPr="00D64CF4">
        <w:rPr>
          <w:rFonts w:cstheme="minorHAnsi"/>
          <w:color w:val="000000"/>
        </w:rPr>
        <w:t xml:space="preserve"> km dróg własnych z czego 12 km o nawierzchni utwardzonej.</w:t>
      </w:r>
    </w:p>
    <w:p w:rsidR="00950E70"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Miejscowość Stubno</w:t>
      </w:r>
      <w:r w:rsidR="00950E70" w:rsidRPr="00D64CF4">
        <w:rPr>
          <w:rFonts w:cstheme="minorHAnsi"/>
          <w:color w:val="000000"/>
        </w:rPr>
        <w:t xml:space="preserve"> zajmuje centralne położenie geograficzne w obszarze gminy, co bardzo korzystnie sytuuje jego rolę jako ośrodka centralnego obsługi pozostałych ogniw sieci osadniczej. Szczególnie dogodny jest układ komunikacyjny obszaru gminy, o charakterze promienistym, którego centrum jest właśnie </w:t>
      </w:r>
      <w:r w:rsidRPr="00D64CF4">
        <w:rPr>
          <w:rFonts w:cstheme="minorHAnsi"/>
          <w:color w:val="000000"/>
        </w:rPr>
        <w:t>Stubno</w:t>
      </w:r>
      <w:r w:rsidR="00950E70" w:rsidRPr="00D64CF4">
        <w:rPr>
          <w:rFonts w:cstheme="minorHAnsi"/>
          <w:color w:val="000000"/>
        </w:rPr>
        <w:t xml:space="preserve">. Z węzła centralnego w </w:t>
      </w:r>
      <w:r w:rsidRPr="00D64CF4">
        <w:rPr>
          <w:rFonts w:cstheme="minorHAnsi"/>
          <w:color w:val="000000"/>
        </w:rPr>
        <w:t>Stubnie</w:t>
      </w:r>
      <w:r w:rsidR="00950E70" w:rsidRPr="00D64CF4">
        <w:rPr>
          <w:rFonts w:cstheme="minorHAnsi"/>
          <w:color w:val="000000"/>
        </w:rPr>
        <w:t xml:space="preserve"> wychodzą drogi w kierunku wsi: </w:t>
      </w:r>
      <w:r w:rsidRPr="00D64CF4">
        <w:rPr>
          <w:rFonts w:cstheme="minorHAnsi"/>
          <w:color w:val="000000"/>
        </w:rPr>
        <w:t>Stubienko - Barycz, Nakło- Starzawa, Hruszowice- Gaje oraz Kalników.</w:t>
      </w:r>
    </w:p>
    <w:p w:rsidR="00950E70" w:rsidRDefault="00950E70"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10.2. KOMUNIKACJA DROGOWA</w:t>
      </w:r>
    </w:p>
    <w:p w:rsidR="005F2061" w:rsidRPr="00D64CF4" w:rsidRDefault="00884954" w:rsidP="00950E70">
      <w:pPr>
        <w:spacing w:after="0" w:line="240" w:lineRule="auto"/>
        <w:ind w:firstLine="426"/>
        <w:jc w:val="both"/>
        <w:rPr>
          <w:rFonts w:cstheme="minorHAnsi"/>
          <w:color w:val="000000"/>
        </w:rPr>
      </w:pPr>
      <w:r w:rsidRPr="00D64CF4">
        <w:rPr>
          <w:rFonts w:cstheme="minorHAnsi"/>
          <w:color w:val="000000"/>
        </w:rPr>
        <w:t xml:space="preserve">System komunikacji drogowej w gminie Stubno tworzy: droga krajowa NR4 (autostrada A4), drogi powiatowe </w:t>
      </w:r>
      <w:r w:rsidR="00BC3898" w:rsidRPr="00D64CF4">
        <w:rPr>
          <w:rFonts w:cstheme="minorHAnsi"/>
          <w:color w:val="000000"/>
        </w:rPr>
        <w:t xml:space="preserve">( droga nr </w:t>
      </w:r>
      <w:r w:rsidR="002A28D5">
        <w:rPr>
          <w:rFonts w:cstheme="minorHAnsi"/>
          <w:color w:val="000000"/>
        </w:rPr>
        <w:t xml:space="preserve">1822- Łapajówka- Hruszowice- Gaje, droga nr 1823- Stubno- Kalników- Korczowa, droga nr 2416- Nakło- Starzawa, Gr. Państwa, droga nr 1818- Radymno- Medyka, droga nr 2415- Stubienko- Barycz) </w:t>
      </w:r>
      <w:r w:rsidRPr="00D64CF4">
        <w:rPr>
          <w:rFonts w:cstheme="minorHAnsi"/>
          <w:color w:val="000000"/>
        </w:rPr>
        <w:t>oraz w większości drogi gminne.</w:t>
      </w:r>
      <w:r w:rsidR="00BC3898" w:rsidRPr="00D64CF4">
        <w:rPr>
          <w:rFonts w:cstheme="minorHAnsi"/>
          <w:color w:val="000000"/>
        </w:rPr>
        <w:t xml:space="preserve"> </w:t>
      </w:r>
      <w:r w:rsidR="00950E70" w:rsidRPr="00D64CF4">
        <w:rPr>
          <w:rFonts w:cstheme="minorHAnsi"/>
          <w:color w:val="000000"/>
        </w:rPr>
        <w:t xml:space="preserve">Całkowita długość dróg </w:t>
      </w:r>
      <w:r w:rsidR="00BC3898" w:rsidRPr="00D64CF4">
        <w:rPr>
          <w:rFonts w:cstheme="minorHAnsi"/>
          <w:color w:val="000000"/>
        </w:rPr>
        <w:t xml:space="preserve">powiatowych </w:t>
      </w:r>
      <w:r w:rsidR="002A28D5">
        <w:rPr>
          <w:rFonts w:cstheme="minorHAnsi"/>
          <w:color w:val="000000"/>
        </w:rPr>
        <w:br/>
      </w:r>
      <w:r w:rsidR="00BC3898" w:rsidRPr="00D64CF4">
        <w:rPr>
          <w:rFonts w:cstheme="minorHAnsi"/>
          <w:color w:val="000000"/>
        </w:rPr>
        <w:t xml:space="preserve">w gminie wynosi ok. 48km. </w:t>
      </w:r>
      <w:r w:rsidR="00950E70" w:rsidRPr="00D64CF4">
        <w:rPr>
          <w:rFonts w:cstheme="minorHAnsi"/>
          <w:color w:val="000000"/>
        </w:rPr>
        <w:t xml:space="preserve">Drogi gminne stanowią ok. </w:t>
      </w:r>
      <w:r w:rsidR="00BC3898" w:rsidRPr="00D64CF4">
        <w:rPr>
          <w:rFonts w:cstheme="minorHAnsi"/>
          <w:color w:val="000000"/>
        </w:rPr>
        <w:t>16</w:t>
      </w:r>
      <w:r w:rsidR="00950E70" w:rsidRPr="00D64CF4">
        <w:rPr>
          <w:rFonts w:cstheme="minorHAnsi"/>
          <w:color w:val="000000"/>
        </w:rPr>
        <w:t xml:space="preserve">km. Wśród nich wyróżniamy drogi wiejskie </w:t>
      </w:r>
      <w:r w:rsidR="002A28D5">
        <w:rPr>
          <w:rFonts w:cstheme="minorHAnsi"/>
          <w:color w:val="000000"/>
        </w:rPr>
        <w:br/>
      </w:r>
      <w:r w:rsidR="00950E70" w:rsidRPr="00D64CF4">
        <w:rPr>
          <w:rFonts w:cstheme="minorHAnsi"/>
          <w:color w:val="000000"/>
        </w:rPr>
        <w:t xml:space="preserve">i lokalne. </w:t>
      </w:r>
      <w:r w:rsidR="00BC3898" w:rsidRPr="00D64CF4">
        <w:rPr>
          <w:rFonts w:cstheme="minorHAnsi"/>
          <w:color w:val="000000"/>
        </w:rPr>
        <w:t>Pozostałe drogi to drogi wiejskie i dojazdowe do pól o nawierzchni utwardzonej, lub bez utwardzenia.</w:t>
      </w:r>
    </w:p>
    <w:p w:rsidR="005F2061" w:rsidRPr="006D4022" w:rsidRDefault="005F2061" w:rsidP="005F2061">
      <w:pPr>
        <w:spacing w:after="0"/>
        <w:ind w:firstLine="426"/>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11. INFRASTRUKTURA TECHNICZNA</w:t>
      </w:r>
    </w:p>
    <w:p w:rsidR="005F2061" w:rsidRPr="006D4022" w:rsidRDefault="005F2061" w:rsidP="005F2061">
      <w:pPr>
        <w:spacing w:after="0"/>
        <w:ind w:firstLine="426"/>
        <w:rPr>
          <w:rFonts w:cstheme="minorHAnsi"/>
          <w:b/>
          <w:bCs/>
        </w:rPr>
      </w:pPr>
      <w:r w:rsidRPr="006D4022">
        <w:rPr>
          <w:rFonts w:cstheme="minorHAnsi"/>
          <w:b/>
          <w:bCs/>
        </w:rPr>
        <w:t>11.1. GOSPODARKA WODN</w:t>
      </w:r>
      <w:r w:rsidR="00950E70" w:rsidRPr="006D4022">
        <w:rPr>
          <w:rFonts w:cstheme="minorHAnsi"/>
          <w:b/>
          <w:bCs/>
        </w:rPr>
        <w:t>O- ŚCIEKOWA</w:t>
      </w:r>
    </w:p>
    <w:p w:rsidR="00950E70" w:rsidRPr="00D64CF4" w:rsidRDefault="00950E70"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Wyposażenie gminy w urządzenia zbiorowego zaopatrzenia w wodę i zbiorowego odprowadzania ścieków ma istotne znaczenie dla poprawy warunków życia ludności. </w:t>
      </w:r>
    </w:p>
    <w:p w:rsidR="00950E70" w:rsidRPr="00D64CF4" w:rsidRDefault="00950E70" w:rsidP="00A1155E">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System zbiorowego zaopatrzenia w wodę Gminy </w:t>
      </w:r>
      <w:r w:rsidR="00A1155E" w:rsidRPr="00D64CF4">
        <w:rPr>
          <w:rFonts w:cstheme="minorHAnsi"/>
          <w:color w:val="000000"/>
        </w:rPr>
        <w:t>Stubno</w:t>
      </w:r>
      <w:r w:rsidRPr="00D64CF4">
        <w:rPr>
          <w:rFonts w:cstheme="minorHAnsi"/>
          <w:color w:val="000000"/>
        </w:rPr>
        <w:t xml:space="preserve"> jest </w:t>
      </w:r>
      <w:r w:rsidR="004F71C5" w:rsidRPr="00D64CF4">
        <w:rPr>
          <w:rFonts w:cstheme="minorHAnsi"/>
          <w:color w:val="000000"/>
        </w:rPr>
        <w:t xml:space="preserve">bardzo </w:t>
      </w:r>
      <w:r w:rsidRPr="00D64CF4">
        <w:rPr>
          <w:rFonts w:cstheme="minorHAnsi"/>
          <w:color w:val="000000"/>
        </w:rPr>
        <w:t xml:space="preserve">dobrze rozwinięty, wszystkie miejscowości są zaopatrywane w wodę bieżącą z wodociągu. Główne trasy sieci wodociągowej usytuowane są wzdłuż dróg komunikacyjnych w ścisłym powiązaniu z siecią osadniczą. </w:t>
      </w:r>
    </w:p>
    <w:p w:rsidR="00950E70" w:rsidRPr="00D64CF4" w:rsidRDefault="00B50509" w:rsidP="00B50509">
      <w:pPr>
        <w:autoSpaceDE w:val="0"/>
        <w:autoSpaceDN w:val="0"/>
        <w:adjustRightInd w:val="0"/>
        <w:spacing w:after="0" w:line="240" w:lineRule="auto"/>
        <w:ind w:firstLine="426"/>
        <w:jc w:val="both"/>
        <w:rPr>
          <w:rFonts w:cstheme="minorHAnsi"/>
          <w:color w:val="000000"/>
        </w:rPr>
      </w:pPr>
      <w:r w:rsidRPr="00D64CF4">
        <w:rPr>
          <w:rFonts w:cstheme="minorHAnsi"/>
          <w:color w:val="000000"/>
        </w:rPr>
        <w:t>Na terenie gminy Stubno działalność związaną z gospodarką ściekową prowadzi Gminny Zakład Komunalny w Stubnie. Ścieki bytowo-gospodarcze z istniejących i użytkowanych budynków są odprowadzane do kanalizacji gminnej, która obejmuje 703 podłączenia gospodarstw a łączna długość sieci kanalizacyjnej ogółem (sanitarnej i ogólnospławnej) w gminie liczy 55,72 km (dane na dzień 31.10.2016 r.). Reszta mieszkańców korzysta z przydomowych zbiorników bezodpływowych. Na terenie gminy funkcjonują trzy oczyszczalnie ścieków. Maksymalna przepustowość wynosi w przybliżeniu Qśd=730m3/d. Na dzień dzisiejszy średnia przepustowość dla gminy Stubno wynosi Qśd=436m3/d. Na terenie gminy, w miejscowości Stubno, zlokalizowana jest oczyszczalnia ścieków oraz miejsce zrzutu ścieków.</w:t>
      </w:r>
    </w:p>
    <w:p w:rsidR="0076644F" w:rsidRPr="00D64CF4" w:rsidRDefault="0076644F" w:rsidP="0076644F">
      <w:pPr>
        <w:spacing w:after="0" w:line="240" w:lineRule="auto"/>
        <w:ind w:firstLine="426"/>
        <w:jc w:val="both"/>
        <w:rPr>
          <w:rFonts w:cstheme="minorHAnsi"/>
          <w:color w:val="000000"/>
        </w:rPr>
      </w:pPr>
      <w:r w:rsidRPr="00D64CF4">
        <w:rPr>
          <w:rFonts w:cstheme="minorHAnsi"/>
          <w:color w:val="000000"/>
        </w:rPr>
        <w:t>Zaopatrzenie ludności w wodę dla celów bytowo – gospodarczych w gminie i do hodowli zwierząt następuje ze studni wierconych głębinowych. Gmina Stubno należy do jednej z najlepiej zwodociągowanych gmin w powiecie przemyskim – ok. 100 %. Łączna długość sieci wodociągowej w gminie wynosi ok. 57,5 km, korzysta z niej 828 gospodarstw. Długość przyłączy wodociągowych do budynków w gminie wynosi 27,8 km.</w:t>
      </w:r>
    </w:p>
    <w:p w:rsidR="0076644F" w:rsidRPr="00D64CF4" w:rsidRDefault="0076644F" w:rsidP="0076644F">
      <w:pPr>
        <w:spacing w:after="0" w:line="240" w:lineRule="auto"/>
        <w:jc w:val="both"/>
        <w:rPr>
          <w:rFonts w:cstheme="minorHAnsi"/>
          <w:color w:val="000000"/>
        </w:rPr>
      </w:pPr>
      <w:r w:rsidRPr="00D64CF4">
        <w:rPr>
          <w:rFonts w:cstheme="minorHAnsi"/>
          <w:color w:val="000000"/>
        </w:rPr>
        <w:lastRenderedPageBreak/>
        <w:tab/>
        <w:t xml:space="preserve">Główne trasy sieci wodociągowej usytuowane są wzdłuż dróg komunikacyjnych w ścisłym powiązaniu z siecią osadniczą. Technologia uzdatniania i wytyczona strefa ochronna spełniają obecne wymagania w zakresie bezpieczeństwa zaopatrzenia w wodę. </w:t>
      </w:r>
    </w:p>
    <w:p w:rsidR="0076644F" w:rsidRPr="006D4022" w:rsidRDefault="0076644F"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2</w:t>
      </w:r>
      <w:r w:rsidRPr="006D4022">
        <w:rPr>
          <w:rFonts w:cstheme="minorHAnsi"/>
          <w:b/>
          <w:bCs/>
        </w:rPr>
        <w:t>. GOSPODARKA ODPADAMI</w:t>
      </w:r>
    </w:p>
    <w:p w:rsidR="00B50509" w:rsidRPr="00D64CF4" w:rsidRDefault="00B50509" w:rsidP="00B50509">
      <w:pPr>
        <w:jc w:val="both"/>
        <w:rPr>
          <w:rFonts w:cstheme="minorHAnsi"/>
          <w:color w:val="000000"/>
        </w:rPr>
      </w:pPr>
      <w:r w:rsidRPr="00D64CF4">
        <w:rPr>
          <w:rFonts w:eastAsia="Tahoma" w:cstheme="minorHAnsi"/>
          <w:color w:val="000000"/>
        </w:rPr>
        <w:tab/>
      </w:r>
      <w:r w:rsidRPr="00D64CF4">
        <w:rPr>
          <w:rFonts w:cstheme="minorHAnsi"/>
          <w:color w:val="000000"/>
        </w:rPr>
        <w:t xml:space="preserve">Na terenie gminy Stubno występuje </w:t>
      </w:r>
      <w:r w:rsidR="002A28D5">
        <w:rPr>
          <w:rFonts w:cstheme="minorHAnsi"/>
          <w:color w:val="000000"/>
        </w:rPr>
        <w:t xml:space="preserve">zrekultywowane </w:t>
      </w:r>
      <w:r w:rsidRPr="00D64CF4">
        <w:rPr>
          <w:rFonts w:cstheme="minorHAnsi"/>
          <w:color w:val="000000"/>
        </w:rPr>
        <w:t>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 ZAOPATRZENIE W ENERGIĘ ELEKTRYCZNĄ, GAZ I CIEPŁO</w:t>
      </w: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.1. ELEKTROENERGETYKA</w:t>
      </w:r>
    </w:p>
    <w:p w:rsidR="00950E70" w:rsidRPr="00D64CF4" w:rsidRDefault="00950E70" w:rsidP="0076644F">
      <w:pPr>
        <w:spacing w:after="0"/>
        <w:ind w:firstLine="708"/>
        <w:jc w:val="both"/>
        <w:rPr>
          <w:rFonts w:cstheme="minorHAnsi"/>
          <w:color w:val="000000"/>
        </w:rPr>
      </w:pPr>
      <w:r w:rsidRPr="00D64CF4">
        <w:rPr>
          <w:rFonts w:cstheme="minorHAnsi"/>
          <w:color w:val="000000"/>
        </w:rPr>
        <w:t xml:space="preserve">Podstawę zasilania układu elektroenergetycznego gminy </w:t>
      </w:r>
      <w:r w:rsidR="0076644F" w:rsidRPr="00D64CF4">
        <w:rPr>
          <w:rFonts w:cstheme="minorHAnsi"/>
          <w:color w:val="000000"/>
        </w:rPr>
        <w:t xml:space="preserve">Stubno </w:t>
      </w:r>
      <w:r w:rsidRPr="00D64CF4">
        <w:rPr>
          <w:rFonts w:cstheme="minorHAnsi"/>
          <w:color w:val="000000"/>
        </w:rPr>
        <w:t>stanowi</w:t>
      </w:r>
      <w:r w:rsidR="0076644F" w:rsidRPr="00D64CF4">
        <w:rPr>
          <w:rFonts w:cstheme="minorHAnsi"/>
          <w:color w:val="000000"/>
        </w:rPr>
        <w:t>ą linie elektroenergetyczne średniego napięcia SN 30kV i 15kV</w:t>
      </w:r>
      <w:r w:rsidRPr="00D64CF4">
        <w:rPr>
          <w:rFonts w:cstheme="minorHAnsi"/>
          <w:color w:val="000000"/>
        </w:rPr>
        <w:t>. Linie te zasilają układ stacji transformatorowych. Sieć ta jest w dobrym stanie technicznym. Natomiast modernizacji wymaga istniejąca sieć energetyczna N/N.</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.2. GAZOWNICTWO</w:t>
      </w:r>
    </w:p>
    <w:p w:rsidR="00950E70" w:rsidRPr="00D64CF4" w:rsidRDefault="002D62BC" w:rsidP="002D62BC">
      <w:pPr>
        <w:spacing w:after="0"/>
        <w:ind w:firstLine="708"/>
        <w:jc w:val="both"/>
        <w:rPr>
          <w:rFonts w:cstheme="minorHAnsi"/>
          <w:color w:val="000000"/>
        </w:rPr>
      </w:pPr>
      <w:r w:rsidRPr="00D64CF4">
        <w:rPr>
          <w:rFonts w:cstheme="minorHAnsi"/>
          <w:color w:val="000000"/>
        </w:rPr>
        <w:t>Gmina Stubno należy do bardzo dobrze zgazyfikowanych. Na terenie obszaru wiejskiego gminy wszystkie miejscowości korzystają z gazu ziemnego. Przez gminę przebiegają gazociągi niskiego oraz średniego ciśnienia z układami zaporowo- upustowymi.</w:t>
      </w:r>
    </w:p>
    <w:p w:rsidR="004F71C5" w:rsidRPr="006D4022" w:rsidRDefault="004F71C5" w:rsidP="005F2061">
      <w:pPr>
        <w:spacing w:after="0"/>
        <w:ind w:firstLine="708"/>
        <w:rPr>
          <w:rFonts w:cstheme="minorHAnsi"/>
          <w:b/>
          <w:bCs/>
        </w:rPr>
      </w:pPr>
    </w:p>
    <w:p w:rsidR="00950E70" w:rsidRPr="006D4022" w:rsidRDefault="005F2061" w:rsidP="005F2061">
      <w:pPr>
        <w:spacing w:after="0"/>
        <w:ind w:firstLine="708"/>
        <w:rPr>
          <w:rFonts w:cstheme="minorHAnsi"/>
          <w:sz w:val="23"/>
          <w:szCs w:val="23"/>
        </w:rPr>
      </w:pPr>
      <w:r w:rsidRPr="006D4022">
        <w:rPr>
          <w:rFonts w:cstheme="minorHAnsi"/>
          <w:b/>
          <w:bCs/>
        </w:rPr>
        <w:t>11.</w:t>
      </w:r>
      <w:r w:rsidR="00950E70" w:rsidRPr="006D4022">
        <w:rPr>
          <w:rFonts w:cstheme="minorHAnsi"/>
          <w:b/>
          <w:bCs/>
        </w:rPr>
        <w:t>3</w:t>
      </w:r>
      <w:r w:rsidRPr="006D4022">
        <w:rPr>
          <w:rFonts w:cstheme="minorHAnsi"/>
          <w:b/>
          <w:bCs/>
        </w:rPr>
        <w:t>.3. CIEPŁOWNICTWO</w:t>
      </w:r>
      <w:r w:rsidR="00950E70" w:rsidRPr="006D4022">
        <w:rPr>
          <w:rFonts w:cstheme="minorHAnsi"/>
          <w:sz w:val="23"/>
          <w:szCs w:val="23"/>
        </w:rPr>
        <w:t xml:space="preserve"> </w:t>
      </w:r>
    </w:p>
    <w:p w:rsidR="005F2061" w:rsidRPr="00D64CF4" w:rsidRDefault="00950E70" w:rsidP="00D64CF4">
      <w:pPr>
        <w:spacing w:after="0"/>
        <w:ind w:firstLine="708"/>
        <w:jc w:val="both"/>
        <w:rPr>
          <w:rFonts w:cstheme="minorHAnsi"/>
          <w:color w:val="000000"/>
        </w:rPr>
      </w:pPr>
      <w:r w:rsidRPr="00D64CF4">
        <w:rPr>
          <w:rFonts w:cstheme="minorHAnsi"/>
          <w:color w:val="000000"/>
        </w:rPr>
        <w:t xml:space="preserve">Z uwagi na rolniczy charakter gminy, na jej obszarze nie występują duże, scentralizowane źródła ciepła. Zaopatrzenie mieszkańców gminy w ciepło oparte jest na indywidualnych </w:t>
      </w:r>
      <w:r w:rsidR="00D64CF4">
        <w:rPr>
          <w:rFonts w:cstheme="minorHAnsi"/>
          <w:color w:val="000000"/>
        </w:rPr>
        <w:br/>
      </w:r>
      <w:r w:rsidRPr="00D64CF4">
        <w:rPr>
          <w:rFonts w:cstheme="minorHAnsi"/>
          <w:color w:val="000000"/>
        </w:rPr>
        <w:t xml:space="preserve">źródłach ciepła oraz kotłowniach zakładowych. W przeważającej części źródła ciepła opalane są </w:t>
      </w:r>
      <w:r w:rsidR="002D62BC" w:rsidRPr="00D64CF4">
        <w:rPr>
          <w:rFonts w:cstheme="minorHAnsi"/>
          <w:color w:val="000000"/>
        </w:rPr>
        <w:t>gazem i paliwami stałymi</w:t>
      </w:r>
      <w:r w:rsidRPr="00D64CF4">
        <w:rPr>
          <w:rFonts w:cstheme="minorHAnsi"/>
          <w:color w:val="000000"/>
        </w:rPr>
        <w:t>.</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4</w:t>
      </w:r>
      <w:r w:rsidRPr="006D4022">
        <w:rPr>
          <w:rFonts w:cstheme="minorHAnsi"/>
          <w:b/>
          <w:bCs/>
        </w:rPr>
        <w:t>. TELEKOMUNIKACJA</w:t>
      </w:r>
    </w:p>
    <w:p w:rsidR="00950E70" w:rsidRPr="00D64CF4" w:rsidRDefault="00950E70" w:rsidP="00950E70">
      <w:pPr>
        <w:spacing w:after="0" w:line="240" w:lineRule="auto"/>
        <w:ind w:firstLine="708"/>
        <w:jc w:val="both"/>
        <w:rPr>
          <w:rFonts w:cstheme="minorHAnsi"/>
          <w:color w:val="000000"/>
        </w:rPr>
      </w:pPr>
      <w:r w:rsidRPr="00D64CF4">
        <w:rPr>
          <w:rFonts w:cstheme="minorHAnsi"/>
          <w:color w:val="000000"/>
        </w:rPr>
        <w:t xml:space="preserve">W zakresie telekomunikacji istnieje potrzeba rozbudowy sieci telekomunikacyjnej, głownie ze względu na konieczność zapewnienia dostępu do internetu. Obecnie cały teren gminy posiada możliwość połączeń w ruchu automatycznym. </w:t>
      </w:r>
    </w:p>
    <w:p w:rsidR="005F2061" w:rsidRPr="006D4022" w:rsidRDefault="005F2061" w:rsidP="00950E70">
      <w:pPr>
        <w:spacing w:after="0"/>
        <w:ind w:firstLine="708"/>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12. POTENCJAŁ ROZWOJOWY GMINY</w:t>
      </w:r>
    </w:p>
    <w:p w:rsidR="005469AA" w:rsidRPr="00D64CF4" w:rsidRDefault="005469AA" w:rsidP="005469AA">
      <w:pPr>
        <w:spacing w:after="0" w:line="240" w:lineRule="auto"/>
        <w:ind w:firstLine="426"/>
        <w:jc w:val="both"/>
        <w:rPr>
          <w:rFonts w:cstheme="minorHAnsi"/>
        </w:rPr>
      </w:pPr>
      <w:r w:rsidRPr="00D64CF4">
        <w:rPr>
          <w:rFonts w:cstheme="minorHAnsi"/>
        </w:rPr>
        <w:t xml:space="preserve">Gminę </w:t>
      </w:r>
      <w:r w:rsidR="0023607B" w:rsidRPr="00D64CF4">
        <w:rPr>
          <w:rFonts w:cstheme="minorHAnsi"/>
        </w:rPr>
        <w:t>Stubno</w:t>
      </w:r>
      <w:r w:rsidRPr="00D64CF4">
        <w:rPr>
          <w:rFonts w:cstheme="minorHAnsi"/>
        </w:rPr>
        <w:t xml:space="preserve"> cechuje wysoka renta położenia. Korzystna lokalizacja w pobliżu wschodniej  granicy kraju, na skrzyżowaniu ważnych szlaków komunikacyjnych (istniejących i projektowanych) stwarza pole rozwoju, zwłaszcza pod kątem nowych inwestycji. Równolegle niewielka odległość od ośrodków akademicki</w:t>
      </w:r>
      <w:r w:rsidR="002A28D5">
        <w:rPr>
          <w:rFonts w:cstheme="minorHAnsi"/>
        </w:rPr>
        <w:t>ch</w:t>
      </w:r>
      <w:r w:rsidRPr="00D64CF4">
        <w:rPr>
          <w:rFonts w:cstheme="minorHAnsi"/>
        </w:rPr>
        <w:t>, jakimi są Przemyśl i Rzeszów innowacyjnych, absorbujących nowe technologie.</w:t>
      </w:r>
    </w:p>
    <w:p w:rsidR="005469AA" w:rsidRPr="00D64CF4" w:rsidRDefault="005469AA" w:rsidP="005469AA">
      <w:pPr>
        <w:spacing w:after="0" w:line="240" w:lineRule="auto"/>
        <w:ind w:firstLine="426"/>
        <w:jc w:val="both"/>
        <w:rPr>
          <w:rFonts w:cstheme="minorHAnsi"/>
        </w:rPr>
      </w:pPr>
      <w:r w:rsidRPr="00D64CF4">
        <w:rPr>
          <w:rFonts w:cstheme="minorHAnsi"/>
        </w:rPr>
        <w:t>Gmina charakteryzuje się również atrakcyjnymi terenami przyrodniczymi, bliskością kompleksów leśnych oraz relatywnie czystymi poszczególnymi komponent</w:t>
      </w:r>
      <w:r w:rsidR="002A28D5">
        <w:rPr>
          <w:rFonts w:cstheme="minorHAnsi"/>
        </w:rPr>
        <w:t>ami</w:t>
      </w:r>
      <w:r w:rsidRPr="00D64CF4">
        <w:rPr>
          <w:rFonts w:cstheme="minorHAnsi"/>
        </w:rPr>
        <w:t xml:space="preserve"> środowiska przyrodniczego (powietrze, woda, gleba), co stwarza korzystne warunki dla rozwoju turystyki na tym terenie. Pozytywną tendencją w tym zakresie jest również zmniejszanie się negatywnego oddziaływania na środowisko naturalne.</w:t>
      </w:r>
    </w:p>
    <w:p w:rsidR="005469AA" w:rsidRPr="00D64CF4" w:rsidRDefault="005469AA" w:rsidP="005469AA">
      <w:pPr>
        <w:pStyle w:val="Default"/>
        <w:ind w:firstLine="426"/>
        <w:jc w:val="both"/>
        <w:rPr>
          <w:rFonts w:asciiTheme="minorHAnsi" w:hAnsiTheme="minorHAnsi" w:cstheme="minorHAnsi"/>
          <w:sz w:val="22"/>
          <w:szCs w:val="22"/>
        </w:rPr>
      </w:pPr>
      <w:r w:rsidRPr="00D64CF4">
        <w:rPr>
          <w:rFonts w:asciiTheme="minorHAnsi" w:hAnsiTheme="minorHAnsi" w:cstheme="minorHAnsi"/>
          <w:sz w:val="22"/>
          <w:szCs w:val="22"/>
        </w:rPr>
        <w:t xml:space="preserve">Należy podtrzymywać bardzo dobrze rozwiniętą na terenie gminy działalność rolniczą (w tym ekologiczną), jednocześnie dopuszczając na terenach wiejskich prowadzenie działalności </w:t>
      </w:r>
      <w:r w:rsidRPr="00D64CF4">
        <w:rPr>
          <w:rFonts w:asciiTheme="minorHAnsi" w:hAnsiTheme="minorHAnsi" w:cstheme="minorHAnsi"/>
          <w:sz w:val="22"/>
          <w:szCs w:val="22"/>
        </w:rPr>
        <w:lastRenderedPageBreak/>
        <w:t xml:space="preserve">pozarolniczej: agroturystyki czy turystyki kwalifikowanej, aby gmina stała się obszarem z dobrą ofertą turystyczną i gospodarczą w obszarach głównych ciągów komunikacyjnych. </w:t>
      </w:r>
    </w:p>
    <w:p w:rsidR="005469AA" w:rsidRPr="00D64CF4" w:rsidRDefault="005469AA" w:rsidP="005469AA">
      <w:pPr>
        <w:spacing w:after="0" w:line="240" w:lineRule="auto"/>
        <w:ind w:firstLine="426"/>
        <w:jc w:val="both"/>
        <w:rPr>
          <w:rFonts w:cstheme="minorHAnsi"/>
          <w:b/>
        </w:rPr>
      </w:pPr>
      <w:r w:rsidRPr="00D64CF4">
        <w:rPr>
          <w:rFonts w:cstheme="minorHAnsi"/>
        </w:rPr>
        <w:t xml:space="preserve">Gmina winna jednocześnie koncentrować się </w:t>
      </w:r>
      <w:r w:rsidR="002A28D5">
        <w:rPr>
          <w:rFonts w:cstheme="minorHAnsi"/>
        </w:rPr>
        <w:t xml:space="preserve">na </w:t>
      </w:r>
      <w:r w:rsidRPr="00D64CF4">
        <w:rPr>
          <w:rFonts w:cstheme="minorHAnsi"/>
        </w:rPr>
        <w:t>rozwoju współpracy władz samorządowych o charakterze ponadgminnym, zwłaszcza w zakresie dużych inwestycji kapitałowych, w celu osiągnięcia wspólnych korzyści z zakresu ekologii, w tym</w:t>
      </w:r>
      <w:r w:rsidR="0023607B" w:rsidRPr="00D64CF4">
        <w:rPr>
          <w:rFonts w:cstheme="minorHAnsi"/>
        </w:rPr>
        <w:t xml:space="preserve">: odnawialnych źródeł energii </w:t>
      </w:r>
      <w:r w:rsidRPr="00D64CF4">
        <w:rPr>
          <w:rFonts w:cstheme="minorHAnsi"/>
        </w:rPr>
        <w:t xml:space="preserve">czy turystyki. </w:t>
      </w:r>
      <w:r w:rsidR="0023607B" w:rsidRPr="00D64CF4">
        <w:rPr>
          <w:rFonts w:cstheme="minorHAnsi"/>
        </w:rPr>
        <w:t>Efektem tych działań winna być budowa samorządu sprzyjającego rozwojowi różnych form kultury, rekreacji i wypoczynku.</w:t>
      </w:r>
    </w:p>
    <w:p w:rsidR="00D075A9" w:rsidRDefault="00D075A9" w:rsidP="005469AA">
      <w:pPr>
        <w:spacing w:after="0"/>
        <w:rPr>
          <w:rFonts w:cstheme="minorHAnsi"/>
          <w:b/>
          <w:sz w:val="32"/>
          <w:szCs w:val="32"/>
        </w:rPr>
      </w:pPr>
    </w:p>
    <w:p w:rsidR="00D64CF4" w:rsidRDefault="00D64CF4"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D64CF4" w:rsidRDefault="00D64CF4" w:rsidP="005469AA">
      <w:pPr>
        <w:spacing w:after="0"/>
        <w:rPr>
          <w:rFonts w:cstheme="minorHAnsi"/>
          <w:b/>
          <w:sz w:val="32"/>
          <w:szCs w:val="32"/>
        </w:rPr>
      </w:pPr>
    </w:p>
    <w:p w:rsidR="00202D02" w:rsidRPr="006D4022" w:rsidRDefault="00202D02" w:rsidP="00AD5727">
      <w:pPr>
        <w:pStyle w:val="Akapitzlist"/>
        <w:numPr>
          <w:ilvl w:val="0"/>
          <w:numId w:val="67"/>
        </w:numPr>
        <w:spacing w:after="0" w:line="240" w:lineRule="auto"/>
        <w:ind w:left="709" w:hanging="425"/>
        <w:jc w:val="both"/>
        <w:rPr>
          <w:rFonts w:cstheme="minorHAnsi"/>
          <w:b/>
          <w:sz w:val="28"/>
          <w:szCs w:val="28"/>
        </w:rPr>
      </w:pPr>
      <w:r w:rsidRPr="006D4022">
        <w:rPr>
          <w:rFonts w:cstheme="minorHAnsi"/>
          <w:b/>
          <w:sz w:val="28"/>
          <w:szCs w:val="28"/>
        </w:rPr>
        <w:lastRenderedPageBreak/>
        <w:t xml:space="preserve">KIERUNKI ZMIAN W STRUKTURZE PRZESTRZENNEJ GMINY ORAZ </w:t>
      </w:r>
      <w:r w:rsidRPr="006D4022">
        <w:rPr>
          <w:rFonts w:cstheme="minorHAnsi"/>
          <w:b/>
          <w:sz w:val="28"/>
          <w:szCs w:val="28"/>
        </w:rPr>
        <w:br/>
        <w:t>W  PRZEZNACZENIU TERENÓW</w:t>
      </w:r>
    </w:p>
    <w:p w:rsidR="00202D02" w:rsidRPr="006D4022" w:rsidRDefault="00202D02" w:rsidP="00202D02">
      <w:pPr>
        <w:pStyle w:val="Akapitzlist"/>
        <w:spacing w:after="0" w:line="240" w:lineRule="auto"/>
        <w:ind w:left="567"/>
        <w:jc w:val="both"/>
        <w:rPr>
          <w:rFonts w:cstheme="minorHAnsi"/>
          <w:b/>
          <w:sz w:val="28"/>
          <w:szCs w:val="28"/>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t>KIERUNKI ROZWOJU WYNIKAJĄCE ZE STRATEGII ZRÓWNOWAŻONEGO ROZWOJU GMINY STUBNO.</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Obowiązująca strategia zrównoważonego rozwoju gminy Stubno przyjęte w roku 2014r. obejmuje plan działań w perspektywie 10 lat. Strategia określa priorytety, cele oraz kierunki działania, które zostały podzielone na pięć obszarów strategicznych: ekologia, gospodarka, infrastruktura, przestrzeń oraz społeczność. Obszary te stanowią najistotniejsze pola działania gminy, jednocześnie wytyczając kierunki działań na najbliższe lata. Ponadto wskazane w strategii priorytety i cele stanowią podstawę do opracowania szczegółowych projektów i planów działania, a nakreślone w dokumencie wybrane rozwiązania mają stać się podstawą ich wypracowania. Działania inwestycyjne mogą być zarówno długo-, jak </w:t>
      </w:r>
      <w:r w:rsidRPr="006D4022">
        <w:rPr>
          <w:rFonts w:cstheme="minorHAnsi"/>
        </w:rPr>
        <w:br/>
        <w:t>i krótkookresowe i powinny precyzyjnie określać cele do osiągnięcia, a także spodziewane nakłady i wyniki.</w:t>
      </w:r>
    </w:p>
    <w:p w:rsidR="00202D02" w:rsidRPr="006D4022" w:rsidRDefault="00202D02" w:rsidP="00202D02">
      <w:pPr>
        <w:spacing w:after="0" w:line="240" w:lineRule="auto"/>
        <w:jc w:val="both"/>
        <w:rPr>
          <w:rFonts w:cstheme="minorHAnsi"/>
        </w:rPr>
      </w:pPr>
      <w:r w:rsidRPr="006D4022">
        <w:rPr>
          <w:rFonts w:cstheme="minorHAnsi"/>
        </w:rPr>
        <w:tab/>
      </w:r>
    </w:p>
    <w:p w:rsidR="00202D02" w:rsidRPr="006D4022" w:rsidRDefault="00202D02" w:rsidP="00202D02">
      <w:pPr>
        <w:spacing w:after="0" w:line="240" w:lineRule="auto"/>
        <w:ind w:firstLine="708"/>
        <w:jc w:val="both"/>
        <w:rPr>
          <w:rFonts w:cstheme="minorHAnsi"/>
          <w:b/>
        </w:rPr>
      </w:pPr>
      <w:r w:rsidRPr="006D4022">
        <w:rPr>
          <w:rFonts w:cstheme="minorHAnsi"/>
          <w:b/>
        </w:rPr>
        <w:t>ZAŁOŻENIA STRATEGII:</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Gmina Stubno dąży do poprawy warunków gospodarczych i sytuacji społecznej mieszkańców przy zachowaniu walorów środowiska. Planowany rozwój jest długofalowym procesem, którego osiągnięcie będzie możliwe przy uwzględnieniu celów czwartego, horyzontalnego obszaru – rozwoju instytucjonalnego. Kierunki rozwoju Gminy będą uwzględniane podczas realizacji wszystkich działań Gminy, a cele zrównoważonego rozwoju będą realizowane poprzez uwzględnianie ich w stałych dokumentach planistycznych Gminy </w:t>
      </w:r>
      <w:r w:rsidRPr="006D4022">
        <w:rPr>
          <w:rFonts w:cstheme="minorHAnsi"/>
        </w:rPr>
        <w:br/>
        <w:t>i podejmowanych bieżących działaniach. Zakładane cele i przyświecająca im misja działania Gminy będą realizowane przy wykorzystywaniu wszelkich możliwych środków i zasobów, dostępnych zarówno obecnie jak i w przyszłości.</w:t>
      </w:r>
    </w:p>
    <w:p w:rsidR="00202D02" w:rsidRPr="006D4022" w:rsidRDefault="00202D02" w:rsidP="00202D02">
      <w:pPr>
        <w:spacing w:after="0" w:line="240" w:lineRule="auto"/>
        <w:ind w:firstLine="708"/>
        <w:jc w:val="both"/>
        <w:rPr>
          <w:rFonts w:cstheme="minorHAnsi"/>
          <w:b/>
          <w:u w:val="single"/>
        </w:rPr>
      </w:pPr>
    </w:p>
    <w:p w:rsidR="00202D02" w:rsidRPr="006D4022" w:rsidRDefault="00202D02" w:rsidP="00202D02">
      <w:pPr>
        <w:spacing w:after="0" w:line="240" w:lineRule="auto"/>
        <w:ind w:firstLine="708"/>
        <w:jc w:val="both"/>
        <w:rPr>
          <w:rFonts w:cstheme="minorHAnsi"/>
          <w:b/>
          <w:u w:val="single"/>
        </w:rPr>
      </w:pPr>
      <w:r w:rsidRPr="006D4022">
        <w:rPr>
          <w:rFonts w:cstheme="minorHAnsi"/>
          <w:b/>
          <w:u w:val="single"/>
        </w:rPr>
        <w:t>CELE:</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1. Obszar: Gospodarka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1.1. Rozbudowa infrastruktury technicznej (komunikacyjnej)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1.2. Wspieranie inicjatyw ukierunkowanych na tworzenie miejsc pracy i rozwijanie przedsiębiorczości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1.3. Promocja gospodarcza gminy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2. Obszar: Społeczeństwo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2.1. Rozbudowa infrastruktury technicznej dla mieszkańców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2.2. Zapewnienie aktywnych form wypoczynku dla dzieci i młodzieży a także stworzenie warunków dla rekreacji dla dorosłych mieszkańców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2.3. Wspieranie aktywności kulturalnej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3. Obszar: Środowisko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3.1. Rozbudowa infrastruktury technicznej służącej ochronie środowiska (np. sieci kanalizacyjnej i odnawialne źródła energii - OZE)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3.2. Rozwijanie ekologicznego rolnictwa na terenie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3.3. Wykorzystanie potencjału środowiska dla rozwoju turystyki i promocji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3.4. Troska o zabytki i zachowanie dziedzictwa kulturowego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4. Obszar: Rozwój instytucjonalny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4.1. Rozwijanie współpracy samorządu z mieszkańcami poprzez wykorzystywanie mechanizmów partycypacji społecznej.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4.2.Wzmacnianie samorządności mieszkańców poprzez wsparcie rozwoju i działalności organizacji pozarządowych. </w:t>
      </w:r>
    </w:p>
    <w:p w:rsidR="00202D02" w:rsidRPr="00887D17" w:rsidRDefault="00202D02" w:rsidP="00202D02">
      <w:pPr>
        <w:spacing w:after="0" w:line="240" w:lineRule="auto"/>
        <w:ind w:left="709"/>
        <w:jc w:val="both"/>
        <w:rPr>
          <w:rFonts w:cstheme="minorHAnsi"/>
          <w:sz w:val="20"/>
          <w:szCs w:val="20"/>
        </w:rPr>
      </w:pPr>
      <w:r w:rsidRPr="00887D17">
        <w:rPr>
          <w:rFonts w:cstheme="minorHAnsi"/>
          <w:sz w:val="20"/>
          <w:szCs w:val="20"/>
        </w:rPr>
        <w:t>Cel 4.3. Podnoszenie kompetencji urzędników i funkcjonalności Urzędu w służbie mieszkańcom i inwestorom.</w:t>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lastRenderedPageBreak/>
        <w:t xml:space="preserve">KIERUNKI ROZWOJU W STRUKTURZE PRZESTRZENNEJ GMINY ORAZ </w:t>
      </w:r>
      <w:r w:rsidRPr="006D4022">
        <w:rPr>
          <w:rFonts w:cstheme="minorHAnsi"/>
          <w:b/>
          <w:sz w:val="24"/>
          <w:szCs w:val="24"/>
        </w:rPr>
        <w:br/>
        <w:t>W PRZEZNACZENIU TERENÓW.</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wyniku analizy uwarunkowań oraz postępu rozwoju gminy w ostatnich latach </w:t>
      </w:r>
      <w:r w:rsidRPr="006D4022">
        <w:rPr>
          <w:rFonts w:asciiTheme="minorHAnsi" w:hAnsiTheme="minorHAnsi" w:cstheme="minorHAnsi"/>
          <w:color w:val="auto"/>
          <w:sz w:val="22"/>
          <w:szCs w:val="22"/>
        </w:rPr>
        <w:br/>
        <w:t xml:space="preserve">w zakresie inwestycji, niniejszy dokument zakłada następujące obszary rozwoju: środowisko naturalne, rolniczą i leśną przestrzeń produkcyjną, warunki i jakość życia mieszkańców, system transportowy, infrastrukturę techniczną i system zarządzania. </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działania - określone w toku opracowania Strategii oraz w wyniku przeprowadzania konsultacji społecznych, zmierzające do realizacji poszczególnych celów strategicznych, winny koncentrować się w poszczególnych obszarach rozwoju.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ŚRODOWISKO NATURALNE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komfort akustyczny i jakość powietrza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terenów zielonych – obejmuje działania na rzecz estetyzacji terenów zielonych oraz wprowadzaniu nowych terenów zieleni ,</w:t>
      </w:r>
    </w:p>
    <w:p w:rsidR="00202D02" w:rsidRPr="006D4022" w:rsidRDefault="00202D02" w:rsidP="00AD5727">
      <w:pPr>
        <w:pStyle w:val="Default"/>
        <w:numPr>
          <w:ilvl w:val="0"/>
          <w:numId w:val="18"/>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podnoszenie świadomości ekologicznej mieszkańców - poprzez edukację, działania informacyjno – promocyjne, a przede wszystkim egzekwowanie prawa.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ROLNICZA I LEŚNA PRZESTRZEŃ PRODUKCYJNA </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polityka leśna – polegająca głównie na uwzględnieniu obszarów do zalesienia </w:t>
      </w:r>
      <w:r w:rsidRPr="006D4022">
        <w:rPr>
          <w:rFonts w:asciiTheme="minorHAnsi" w:hAnsiTheme="minorHAnsi" w:cstheme="minorHAnsi"/>
          <w:color w:val="auto"/>
          <w:sz w:val="22"/>
          <w:szCs w:val="22"/>
        </w:rPr>
        <w:br/>
        <w:t>w miejscowych planach zagospodarowania przestrzennego,</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polityka dla terenów rolnych - inwentaryzacja i modernizacja systemu melioracji,</w:t>
      </w:r>
    </w:p>
    <w:p w:rsidR="00202D02" w:rsidRPr="006D4022" w:rsidRDefault="00202D02" w:rsidP="00AD5727">
      <w:pPr>
        <w:pStyle w:val="Default"/>
        <w:numPr>
          <w:ilvl w:val="0"/>
          <w:numId w:val="19"/>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działalność pozarolnicza na terenach rolnych - działania na rzecz rozwoju agroturystyki </w:t>
      </w:r>
      <w:r w:rsidRPr="006D4022">
        <w:rPr>
          <w:rFonts w:asciiTheme="minorHAnsi" w:hAnsiTheme="minorHAnsi" w:cstheme="minorHAnsi"/>
          <w:color w:val="auto"/>
          <w:sz w:val="22"/>
          <w:szCs w:val="22"/>
        </w:rPr>
        <w:br/>
        <w:t xml:space="preserve">i turystyki kwalifikowanej, odnawialnych źródeł energii,  kreowanie produktu markowego, produkcja zdrowej żywności, usługi okołoturystyczne.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SFERA GOSPODARCZA </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wspieranie sektora małych i średnich przedsiębiorstw– działania pomocowe ze strony organizacji sektora non-profit oraz udogodnienia inwestycyjne,</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tworzenie warunków proinwestycyjnych – poprzez rozwój infrastruktury technicznej na terenach pod nowe inwestycje oraz budowę nowej infrastruktury, </w:t>
      </w:r>
    </w:p>
    <w:p w:rsidR="00202D02" w:rsidRPr="006D4022" w:rsidRDefault="00202D02" w:rsidP="00AD5727">
      <w:pPr>
        <w:pStyle w:val="Default"/>
        <w:numPr>
          <w:ilvl w:val="0"/>
          <w:numId w:val="20"/>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minimalizacja bezrobocia – poprzez m.in. promocję gospodarczą w regionie i poza nim czy preferencje lokalizacyjne dla nowych podmiotów gospodarczych uwzględniających lokalny rynek pracy. </w:t>
      </w:r>
    </w:p>
    <w:p w:rsidR="00202D02" w:rsidRPr="006D4022" w:rsidRDefault="00202D02" w:rsidP="00202D02">
      <w:pPr>
        <w:pStyle w:val="Default"/>
        <w:ind w:left="851"/>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WARUNKI I JAKOŚĆ ŻYCIA MIESZKAŃCÓW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budownictwa i terenów mieszkaniowych – przygotowanie nowych terenów dla potrzeb rozwoju mieszkalnictwa, usług i przemysłu wraz z opracowaniem niezbędnych MPZP,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turystyki - wyznaczanie ścieżek rowerowych i przyrodniczych, zagospodarowanie obszarów atrakcyjnych dla tzw. turystyki kwalifikowanej oraz tworzenie ogólnie dostępnych terenów rekreacyjnych,</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usługi edukacji – dofinansowanie zajęć pozalekcyjnych i pozaszkolnych oraz wsparcie dla instytucjonalnej współpracy szkół w zakresie ich działalności socjalnej i prozatrudnieniowej,</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usługi zdrowia – rozszerzenie działań profilaktycznych oraz rozwój sektora usług medycznych. </w:t>
      </w:r>
    </w:p>
    <w:p w:rsidR="00202D02" w:rsidRDefault="00202D02" w:rsidP="00202D02">
      <w:pPr>
        <w:pStyle w:val="Default"/>
        <w:jc w:val="both"/>
        <w:rPr>
          <w:rFonts w:asciiTheme="minorHAnsi" w:hAnsiTheme="minorHAnsi" w:cstheme="minorHAnsi"/>
          <w:color w:val="auto"/>
          <w:sz w:val="22"/>
          <w:szCs w:val="22"/>
        </w:rPr>
      </w:pPr>
    </w:p>
    <w:p w:rsidR="004F71C5" w:rsidRDefault="004F71C5" w:rsidP="00202D02">
      <w:pPr>
        <w:pStyle w:val="Default"/>
        <w:jc w:val="both"/>
        <w:rPr>
          <w:rFonts w:asciiTheme="minorHAnsi" w:hAnsiTheme="minorHAnsi" w:cstheme="minorHAnsi"/>
          <w:color w:val="auto"/>
          <w:sz w:val="22"/>
          <w:szCs w:val="22"/>
        </w:rPr>
      </w:pPr>
    </w:p>
    <w:p w:rsidR="004F71C5" w:rsidRDefault="004F71C5" w:rsidP="00202D02">
      <w:pPr>
        <w:pStyle w:val="Default"/>
        <w:jc w:val="both"/>
        <w:rPr>
          <w:rFonts w:asciiTheme="minorHAnsi" w:hAnsiTheme="minorHAnsi" w:cstheme="minorHAnsi"/>
          <w:color w:val="auto"/>
          <w:sz w:val="22"/>
          <w:szCs w:val="22"/>
        </w:rPr>
      </w:pPr>
    </w:p>
    <w:p w:rsidR="004F71C5" w:rsidRDefault="004F71C5" w:rsidP="00202D02">
      <w:pPr>
        <w:pStyle w:val="Default"/>
        <w:jc w:val="both"/>
        <w:rPr>
          <w:rFonts w:asciiTheme="minorHAnsi" w:hAnsiTheme="minorHAnsi" w:cstheme="minorHAnsi"/>
          <w:color w:val="auto"/>
          <w:sz w:val="22"/>
          <w:szCs w:val="22"/>
        </w:rPr>
      </w:pPr>
    </w:p>
    <w:p w:rsidR="00887D17" w:rsidRDefault="00887D17" w:rsidP="00202D02">
      <w:pPr>
        <w:pStyle w:val="Default"/>
        <w:jc w:val="both"/>
        <w:rPr>
          <w:rFonts w:asciiTheme="minorHAnsi" w:hAnsiTheme="minorHAnsi" w:cstheme="minorHAnsi"/>
          <w:color w:val="auto"/>
          <w:sz w:val="22"/>
          <w:szCs w:val="22"/>
        </w:rPr>
      </w:pPr>
    </w:p>
    <w:p w:rsidR="00887D17" w:rsidRDefault="00887D17" w:rsidP="00202D02">
      <w:pPr>
        <w:pStyle w:val="Default"/>
        <w:jc w:val="both"/>
        <w:rPr>
          <w:rFonts w:asciiTheme="minorHAnsi" w:hAnsiTheme="minorHAnsi" w:cstheme="minorHAnsi"/>
          <w:color w:val="auto"/>
          <w:sz w:val="22"/>
          <w:szCs w:val="22"/>
        </w:rPr>
      </w:pPr>
    </w:p>
    <w:p w:rsidR="00887D17" w:rsidRPr="006D4022" w:rsidRDefault="00887D17"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lastRenderedPageBreak/>
        <w:t xml:space="preserve">SYSTEM TRANSPORTOWY </w:t>
      </w:r>
    </w:p>
    <w:p w:rsidR="00202D02" w:rsidRPr="006D4022" w:rsidRDefault="00202D02" w:rsidP="00AD5727">
      <w:pPr>
        <w:pStyle w:val="Default"/>
        <w:numPr>
          <w:ilvl w:val="0"/>
          <w:numId w:val="22"/>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usprawnienie systemu komunikacyjnego – poprzez przebudowę, rozbudowę oraz remont sieci istniejącej (w tym utwardzenie gminnych dróg dojazdowych) oraz budowę nowych połączeń. </w:t>
      </w:r>
    </w:p>
    <w:p w:rsidR="00202D02" w:rsidRPr="006D4022" w:rsidRDefault="00202D02" w:rsidP="00AD5727">
      <w:pPr>
        <w:pStyle w:val="Default"/>
        <w:numPr>
          <w:ilvl w:val="0"/>
          <w:numId w:val="2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podnoszenia standardu otoczenia dróg oraz poprawa bezpieczeństwa – modernizacja oświetlenia ulicznego oraz likwidacja barier architektonicznych w komunikacji i budynkach użyteczności publicznej (dostosowanie obiektów dla potrzeb osób niepełnosprawnych).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INFRASTRUKTURA TECHNICZNA </w:t>
      </w:r>
    </w:p>
    <w:p w:rsidR="00202D02" w:rsidRPr="006D4022" w:rsidRDefault="00202D02" w:rsidP="00AD5727">
      <w:pPr>
        <w:pStyle w:val="Default"/>
        <w:numPr>
          <w:ilvl w:val="0"/>
          <w:numId w:val="23"/>
        </w:numPr>
        <w:spacing w:after="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gospodarka Odpadami - działania powinny skupiać się na organizacji sprawnego systemu gospodarki odpadami, w tym: segregacji odpadów, recyklingu, likwidacji dzikich składowisk odpadów,</w:t>
      </w:r>
    </w:p>
    <w:p w:rsidR="00202D02" w:rsidRPr="006D4022" w:rsidRDefault="00202D02" w:rsidP="00AD5727">
      <w:pPr>
        <w:pStyle w:val="Default"/>
        <w:numPr>
          <w:ilvl w:val="0"/>
          <w:numId w:val="23"/>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budowa obiektów odnawialnych źródeł energii: elektrowni wiatrowych, farm fotowoltaicznych oraz biogazowni.</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SYSTEM ZARZĄDZANIA </w:t>
      </w:r>
    </w:p>
    <w:p w:rsidR="00202D02" w:rsidRPr="006D4022" w:rsidRDefault="00202D02" w:rsidP="00AD5727">
      <w:pPr>
        <w:pStyle w:val="Default"/>
        <w:numPr>
          <w:ilvl w:val="0"/>
          <w:numId w:val="24"/>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promocja i poprawa wizerunku gminy – współpraca z organizacjami rządowymi </w:t>
      </w:r>
      <w:r w:rsidRPr="006D4022">
        <w:rPr>
          <w:rFonts w:asciiTheme="minorHAnsi" w:hAnsiTheme="minorHAnsi" w:cstheme="minorHAnsi"/>
          <w:color w:val="auto"/>
          <w:sz w:val="22"/>
          <w:szCs w:val="22"/>
        </w:rPr>
        <w:br/>
        <w:t>i pozarządowymi o charakterze centralnym oraz współpraca gospodarcza z partnerami zagranicznymi (gminy partnerskie), wdrożenie systemu zarządzania jakością, podnoszenie kwalifikacji pracowników, kompleksowa informatyzacja przepływu informacji i rozliczeń finansowych,</w:t>
      </w:r>
    </w:p>
    <w:p w:rsidR="00202D02" w:rsidRPr="006D4022" w:rsidRDefault="00202D02" w:rsidP="00AD5727">
      <w:pPr>
        <w:pStyle w:val="Default"/>
        <w:numPr>
          <w:ilvl w:val="0"/>
          <w:numId w:val="2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współpraca na szczeblu regionalnym – poprzez aktywny udział w związkach gmin </w:t>
      </w:r>
      <w:r w:rsidRPr="006D4022">
        <w:rPr>
          <w:rFonts w:asciiTheme="minorHAnsi" w:hAnsiTheme="minorHAnsi" w:cstheme="minorHAnsi"/>
          <w:color w:val="auto"/>
          <w:sz w:val="22"/>
          <w:szCs w:val="22"/>
        </w:rPr>
        <w:br/>
        <w:t xml:space="preserve">i przedsięwzięciach ponadgminnych, wspieranie organizacji pozarządowych we współpracy ponadlokalnej.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360"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Studium uwarunkowań i kierunków zagospodarowania przestrzennego gminy Stubno określa kierunki działań gminy z zakresu następujących form działalności: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zmian w strukturze przestrzennej oraz przeznaczeniach terenów - Studium zakłada rozwój nowych i istniejących terenów inwestycyjnych w celu usprawnienia i poszerzenia działalności rolniczej, jak również w celu pobudzenia innych form działalności gospodarczej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środowiska przyrodniczego - Studium zakłada utrzymanie wszelkich terenów o wysokich walorach przyrodniczych, jak również proponuje zwiększenie obszarów zielonych, w celu utrzymania i ciągłego polepszania warunków przyrodniczych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dziedzictwa kulturowego i zabytków oraz dóbr kultury współczesnej - Studium zakłada ochronę i rewitalizacje obiektów i założeń o wysokich walorach kulturowych, działania takie mają na celu zachowanie tożsamości kulturowej gminy, jak również dają możliwość wykreowania miejsc atrakcji turystycznych;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komunikacji i infrastruktury technicznej - Studium zakłada dalszy rozwój systemów infrastruktury technicznej oraz komunikacji, jak również modernizację istniejących, w celu zapewnienia lepszych warunków bytowych dla mieszkańców oraz przygotowania dogodnych warunków rozwojowych na terenach inwestycyjnych.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zmian w strukturze przestrzennej gminy są zgodne ze wskazaniami Strategii Rozwoju Gminy i zachowują ograniczenia i wskazania ekofizjograficzne. W wyniku analizy uwarunkowań rozwoju gminy w ostatnich latach w zakresie inwestycji, projekt studium zakłada następujące obszary rozwoju: </w:t>
      </w:r>
    </w:p>
    <w:p w:rsidR="00202D02" w:rsidRDefault="00202D02" w:rsidP="00202D02">
      <w:pPr>
        <w:pStyle w:val="Default"/>
        <w:ind w:left="720" w:firstLine="696"/>
        <w:jc w:val="both"/>
        <w:rPr>
          <w:rFonts w:asciiTheme="minorHAnsi" w:hAnsiTheme="minorHAnsi" w:cstheme="minorHAnsi"/>
          <w:color w:val="auto"/>
          <w:sz w:val="22"/>
          <w:szCs w:val="22"/>
        </w:rPr>
      </w:pPr>
    </w:p>
    <w:p w:rsidR="000B1A13" w:rsidRDefault="000B1A13" w:rsidP="00202D02">
      <w:pPr>
        <w:pStyle w:val="Default"/>
        <w:ind w:left="720" w:firstLine="696"/>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mieszkaniowej i zagrodowej: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nowo projektowana zabudowa jest przede wszystkim uzupełnieniem struktury zabudowy istniejącej, lokalizacja nowej zabudowy jest skupiona wzdłuż ciągów komunikacyjnych istniejących oraz projektowanych, tak aby umożliwić realizację mediów,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rozwoju przewidują następujące funkcje terenów: M - tereny zabudowy mieszkaniowej  z dopuszczeniem zabudowy zagrodowej, MR - tereny intensywnej wielofunkcyjnej zabudowy wiejskiej,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te mogą stanowić bazę do realizacji inwestycji związanych z funkcją mieszkaniową, zagrodową zlokalizowaną w gospodarstwach rolniczych, hodowlanych i ogrodniczych</w:t>
      </w:r>
      <w:r w:rsidRPr="006D4022">
        <w:rPr>
          <w:rFonts w:asciiTheme="minorHAnsi" w:hAnsiTheme="minorHAnsi" w:cstheme="minorHAnsi"/>
          <w:color w:val="auto"/>
          <w:sz w:val="22"/>
          <w:szCs w:val="22"/>
        </w:rPr>
        <w:br/>
        <w:t xml:space="preserve"> i usługową,</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kosztem terenów rolnych,</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m.in. we wsiach: Gaje, Hruszowice, Barycz, Kalników, Stubno, Stubienko, Nakło, Starzawa oraz Chałupki Dusowskie,</w:t>
      </w:r>
    </w:p>
    <w:p w:rsidR="00202D02" w:rsidRPr="006D4022" w:rsidRDefault="00202D02" w:rsidP="00AD5727">
      <w:pPr>
        <w:pStyle w:val="Default"/>
        <w:numPr>
          <w:ilvl w:val="0"/>
          <w:numId w:val="26"/>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usystematyzowane zostały również rodzaje zabudowy na obszarze gminy.</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mieszkaniowo – usługowej, usługowej: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rozwoju przewidują następujące funkcje terenów: M – tereny intensywnej wielofunkcyjnej zabudowy wiejskiej , U - tereny zabudowy usługowej z dopuszczeniem zabudowy mieszkaniowej, US - tereny sportu i rekreacji,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mogą stanowić bazę rozwoju inwestycji mieszkaniowo – usługowych o wysokiej intensywności zabudowy, szeroko rozumianych działalności usługowych, działalności produkcyjnych i innych wymagających dobrej dostępności komunikacyjnej,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związane są z istniejącymi i projektowanymi obiektami usługowymi ,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głównym ośrodkiem usługowym i mieszkaniowo-usługowym o zabudowie w wyższej intensywności jest miejscowość Stubno, </w:t>
      </w:r>
    </w:p>
    <w:p w:rsidR="00202D02" w:rsidRPr="006D4022" w:rsidRDefault="00202D02" w:rsidP="00AD5727">
      <w:pPr>
        <w:pStyle w:val="Default"/>
        <w:numPr>
          <w:ilvl w:val="0"/>
          <w:numId w:val="27"/>
        </w:numPr>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na terenie całej gminy Stubno.</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produkcyjnej, składów, magazynów i usług: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o najkorzystniejszej lokalizacji dla rozwoju funkcji gospodarczych na obszarach </w:t>
      </w:r>
      <w:r w:rsidRPr="006D4022">
        <w:rPr>
          <w:rFonts w:asciiTheme="minorHAnsi" w:hAnsiTheme="minorHAnsi" w:cstheme="minorHAnsi"/>
          <w:color w:val="auto"/>
          <w:sz w:val="22"/>
          <w:szCs w:val="22"/>
        </w:rPr>
        <w:br/>
        <w:t xml:space="preserve">o szczególnych predyspozycjach rozwojowych, przeznaczonych na lokalizację inwestycji </w:t>
      </w:r>
      <w:r w:rsidRPr="006D4022">
        <w:rPr>
          <w:rFonts w:asciiTheme="minorHAnsi" w:hAnsiTheme="minorHAnsi" w:cstheme="minorHAnsi"/>
          <w:color w:val="auto"/>
          <w:sz w:val="22"/>
          <w:szCs w:val="22"/>
        </w:rPr>
        <w:br/>
        <w:t xml:space="preserve">o charakterze: produkcyjnym, produkcji rolnej, hodowlanej, ogrodniczej i rybackiej, magazynów, zakładów naprawczych, składów, baz transportowych, obiektów związanych </w:t>
      </w:r>
      <w:r w:rsidRPr="006D4022">
        <w:rPr>
          <w:rFonts w:asciiTheme="minorHAnsi" w:hAnsiTheme="minorHAnsi" w:cstheme="minorHAnsi"/>
          <w:color w:val="auto"/>
          <w:sz w:val="22"/>
          <w:szCs w:val="22"/>
        </w:rPr>
        <w:br/>
        <w:t xml:space="preserve">z obsługą komunikacji, hurtowni, innowacyjnych formy produkcji, obiektów i urządzeń infrastruktury technicznej,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kierunki rozwoju przewidują następujące funkcje terenów: P - tereny zabudowy produkcyjnej, P/U - tereny zabudowy produkcyjno- usługowej z terenami obszaru produkcji w gospodarstwach rolnych, hodowlanych, ogrodniczych oraz rybackich z zakazem lokalizacji zabudowy mieszkaniowej, R/EW- tereny rolnicze z dopuszczeniem lokalizacji odnawialnych źródeł energii,</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stanowią główny obszar rozwoju gospodarczego, miejsc pracy oraz intensywnego ruchu transportu ciężkiego,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lokalizacja nowych funkcji produkcyjnych i produkcyjno- usługowych wymaga przede wszystkim realizacji układu komunikacyjnego dla obsługi ciężkiego transportu, tak aby intensyfikacja ruchu nie odbywała się na terenach mieszkaniowych, </w:t>
      </w:r>
    </w:p>
    <w:p w:rsidR="00202D02" w:rsidRPr="006D4022" w:rsidRDefault="00202D02" w:rsidP="00AD5727">
      <w:pPr>
        <w:pStyle w:val="Default"/>
        <w:numPr>
          <w:ilvl w:val="0"/>
          <w:numId w:val="28"/>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lokalizuje się m.in. w obrębach: Gaje, Hruszowice, Barycz, Kalników, Stubno, Stubienko, Nakło, Starzawa oraz Chałupki Dusowskie.</w:t>
      </w:r>
    </w:p>
    <w:p w:rsidR="00202D02" w:rsidRDefault="00202D02" w:rsidP="00202D02">
      <w:pPr>
        <w:pStyle w:val="Default"/>
        <w:jc w:val="both"/>
        <w:rPr>
          <w:rFonts w:asciiTheme="minorHAnsi" w:hAnsiTheme="minorHAnsi" w:cstheme="minorHAnsi"/>
          <w:color w:val="auto"/>
          <w:sz w:val="22"/>
          <w:szCs w:val="22"/>
        </w:rPr>
      </w:pPr>
    </w:p>
    <w:p w:rsidR="00C22E76" w:rsidRDefault="00C22E76" w:rsidP="00202D02">
      <w:pPr>
        <w:pStyle w:val="Default"/>
        <w:jc w:val="both"/>
        <w:rPr>
          <w:rFonts w:asciiTheme="minorHAnsi" w:hAnsiTheme="minorHAnsi" w:cstheme="minorHAnsi"/>
          <w:color w:val="auto"/>
          <w:sz w:val="22"/>
          <w:szCs w:val="22"/>
        </w:rPr>
      </w:pPr>
    </w:p>
    <w:p w:rsidR="00C22E76" w:rsidRPr="006D4022" w:rsidRDefault="00C22E76"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Wskazane potrzeby mieszkańców oraz warunki rozwoju gospodarczego zmniejszają udział terenów rolnych w strukturze gruntów w gminie. Rozwój terenów inwestycyjnych, aby mogły zostać uruchomione i wykorzystane będzie wymagał realizacji systemu komunikacji oraz systemów infrastruktury technicznej. Zwracając uwagę na dotychczasowe możliwości, szczególnie finansowe, planowane zainwestowanie powinno zaspokoić potrzeby przedsiębiorców i mieszkańców </w:t>
      </w:r>
      <w:r w:rsidRPr="006D4022">
        <w:rPr>
          <w:rFonts w:asciiTheme="minorHAnsi" w:hAnsiTheme="minorHAnsi" w:cstheme="minorHAnsi"/>
          <w:color w:val="auto"/>
          <w:sz w:val="22"/>
          <w:szCs w:val="22"/>
        </w:rPr>
        <w:br/>
        <w:t>w perspektywie wielu lat.</w:t>
      </w:r>
    </w:p>
    <w:p w:rsidR="00202D02" w:rsidRPr="006D4022" w:rsidRDefault="00202D02" w:rsidP="00202D02">
      <w:pPr>
        <w:pStyle w:val="Default"/>
        <w:ind w:left="720" w:firstLine="696"/>
        <w:jc w:val="both"/>
        <w:rPr>
          <w:rFonts w:asciiTheme="minorHAnsi" w:hAnsiTheme="minorHAnsi" w:cstheme="minorHAnsi"/>
          <w:color w:val="auto"/>
          <w:sz w:val="22"/>
          <w:szCs w:val="22"/>
        </w:rPr>
      </w:pPr>
    </w:p>
    <w:p w:rsidR="00202D02" w:rsidRPr="006D4022" w:rsidRDefault="00202D02" w:rsidP="00AD5727">
      <w:pPr>
        <w:pStyle w:val="Akapitzlist"/>
        <w:numPr>
          <w:ilvl w:val="0"/>
          <w:numId w:val="17"/>
        </w:numPr>
        <w:spacing w:after="0" w:line="240" w:lineRule="auto"/>
        <w:ind w:left="567" w:hanging="207"/>
        <w:jc w:val="both"/>
        <w:rPr>
          <w:rFonts w:cstheme="minorHAnsi"/>
          <w:b/>
          <w:sz w:val="24"/>
          <w:szCs w:val="24"/>
        </w:rPr>
      </w:pPr>
      <w:r w:rsidRPr="006D4022">
        <w:rPr>
          <w:rFonts w:cstheme="minorHAnsi"/>
          <w:b/>
          <w:sz w:val="24"/>
          <w:szCs w:val="24"/>
        </w:rPr>
        <w:t>KIERUNKI I WSKAŹNIKI DOTYCZĄCE ZAGOSPODAROWANIA ORAZ UŻYTKOWANIA TERENÓW, W TYM TERENY PRZEZNACZONE POD ZABUDOWĘ ORAZ TERENY WYŁĄCZONE SPOD ZABUDOWY.</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Ustalenia dla terenów stanowią wytyczne dla realizacji warunków zabudowy na etapie sporządzania miejscowych planów zagospodarowania przestrzennego. Za zgodne z ustaleniami Studium uznaje się zachowanie terenów rolnych i leśnych w ich dotychczasowym przeznaczeniu w przypadku nie uzyskania zgody na wyłączenie gruntów rolnych i leśnych na cele nierolnicze i nieleśne. </w:t>
      </w:r>
    </w:p>
    <w:p w:rsidR="00202D02" w:rsidRPr="006D4022" w:rsidRDefault="00202D02" w:rsidP="00202D02">
      <w:pPr>
        <w:spacing w:after="0" w:line="240" w:lineRule="auto"/>
        <w:ind w:firstLine="360"/>
        <w:jc w:val="both"/>
        <w:rPr>
          <w:rFonts w:cstheme="minorHAnsi"/>
        </w:rPr>
      </w:pPr>
      <w:r w:rsidRPr="006D4022">
        <w:rPr>
          <w:rFonts w:cstheme="minorHAnsi"/>
        </w:rPr>
        <w:t>Zgodne z ustaleniami Studium jest wprowadzenie zapisów doprecyzowujących ogólne zasady zagospodarowania, uwzględniających w szczególności istniejące zagospodarowanie terenów oraz strukturę własności. W szczególnych przypadkach dopuszcza się również korektę wskaźników podanych w Studium o nie więcej niż 20%.</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3.1.TERENY ZAINWESTOWANE:</w:t>
      </w:r>
    </w:p>
    <w:p w:rsidR="00202D02" w:rsidRPr="006D4022" w:rsidRDefault="00202D02" w:rsidP="00202D02">
      <w:pPr>
        <w:spacing w:after="0" w:line="240" w:lineRule="auto"/>
        <w:ind w:left="851" w:hanging="491"/>
        <w:jc w:val="both"/>
        <w:rPr>
          <w:rFonts w:cstheme="minorHAnsi"/>
        </w:rPr>
      </w:pPr>
      <w:r w:rsidRPr="006D4022">
        <w:rPr>
          <w:rFonts w:cstheme="minorHAnsi"/>
        </w:rPr>
        <w:t>1.Do terenów zainwestowanych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M-</w:t>
      </w:r>
      <w:r w:rsidRPr="006D4022">
        <w:rPr>
          <w:rFonts w:cstheme="minorHAnsi"/>
        </w:rPr>
        <w:t xml:space="preserve"> tereny zabudowy mieszkaniowej z zabudową zagrodową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MR</w:t>
      </w:r>
      <w:r w:rsidRPr="006D4022">
        <w:rPr>
          <w:rFonts w:cstheme="minorHAnsi"/>
        </w:rPr>
        <w:t>- tereny intensywnej wielofunkcyjnej zabudowy wiejskiej,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w:t>
      </w:r>
      <w:r w:rsidRPr="006D4022">
        <w:rPr>
          <w:rFonts w:cstheme="minorHAnsi"/>
        </w:rPr>
        <w:t>-tereny zabudowy usługowej z usługami oświaty, usług zdrowia, usług kultury i usług sakralnych,</w:t>
      </w:r>
    </w:p>
    <w:p w:rsidR="00202D0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Us</w:t>
      </w:r>
      <w:r w:rsidRPr="006D4022">
        <w:rPr>
          <w:rFonts w:cstheme="minorHAnsi"/>
        </w:rPr>
        <w:t>- tereny zabudowy usługowej- sportu i rekreacji,</w:t>
      </w:r>
    </w:p>
    <w:p w:rsidR="00935661" w:rsidRPr="006D4022" w:rsidRDefault="00935661" w:rsidP="00AD5727">
      <w:pPr>
        <w:pStyle w:val="Akapitzlist"/>
        <w:numPr>
          <w:ilvl w:val="0"/>
          <w:numId w:val="29"/>
        </w:numPr>
        <w:spacing w:after="0" w:line="240" w:lineRule="auto"/>
        <w:ind w:left="567" w:hanging="141"/>
        <w:jc w:val="both"/>
        <w:rPr>
          <w:rFonts w:cstheme="minorHAnsi"/>
        </w:rPr>
      </w:pPr>
      <w:r>
        <w:rPr>
          <w:rFonts w:cstheme="minorHAnsi"/>
          <w:b/>
        </w:rPr>
        <w:t>RU</w:t>
      </w:r>
      <w:r w:rsidRPr="00935661">
        <w:rPr>
          <w:rFonts w:cstheme="minorHAnsi"/>
        </w:rPr>
        <w:t>-</w:t>
      </w:r>
      <w:r>
        <w:rPr>
          <w:rFonts w:cstheme="minorHAnsi"/>
        </w:rPr>
        <w:t xml:space="preserve"> tereny obsługi produkcji w gospodarstwach hodowlanych,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w:t>
      </w:r>
      <w:r w:rsidRPr="006D4022">
        <w:rPr>
          <w:rFonts w:cstheme="minorHAnsi"/>
        </w:rPr>
        <w:t>- tereny zabudowy produkcyjnej,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P/U</w:t>
      </w:r>
      <w:r w:rsidRPr="006D4022">
        <w:rPr>
          <w:rFonts w:cstheme="minorHAnsi"/>
        </w:rPr>
        <w:t>- tereny zabudowy produkcyjno- usługowej z terenami obsługującymi obszary produkcji rolnej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R/EW</w:t>
      </w:r>
      <w:r w:rsidRPr="006D4022">
        <w:rPr>
          <w:rFonts w:cstheme="minorHAnsi"/>
        </w:rPr>
        <w:t>-tereny rolnicze z dopuszczeniem lokalizacji odnawialnych źródeł energii.</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celu ochrony akustycznej terenów sąsiadujących z terenem autostrady A4, odległość budynków i budowli od terenu drogi powinna spełniać zapisy przepisów odrębnych, z zastrzeżeniem, że budynki mieszkalne, powinny być usytuowane w odległości zapewniającej zachowanie dopuszczalnego natężenia hałasu i wibracji. </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E171B1">
      <w:pPr>
        <w:pStyle w:val="Default"/>
        <w:ind w:left="426"/>
        <w:rPr>
          <w:rFonts w:asciiTheme="minorHAnsi" w:hAnsiTheme="minorHAnsi" w:cstheme="minorHAnsi"/>
          <w:sz w:val="22"/>
          <w:szCs w:val="22"/>
        </w:rPr>
      </w:pPr>
      <w:r w:rsidRPr="006D4022">
        <w:rPr>
          <w:rFonts w:asciiTheme="minorHAnsi" w:hAnsiTheme="minorHAnsi" w:cstheme="minorHAnsi"/>
          <w:color w:val="auto"/>
          <w:sz w:val="22"/>
          <w:szCs w:val="22"/>
        </w:rPr>
        <w:t xml:space="preserve">4. </w:t>
      </w:r>
      <w:r w:rsidRPr="006D4022">
        <w:rPr>
          <w:rFonts w:asciiTheme="minorHAnsi" w:hAnsiTheme="minorHAnsi" w:cstheme="minorHAnsi"/>
          <w:sz w:val="22"/>
          <w:szCs w:val="22"/>
        </w:rPr>
        <w:t xml:space="preserve">Na: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426"/>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426"/>
        <w:jc w:val="both"/>
        <w:rPr>
          <w:rFonts w:asciiTheme="minorHAnsi" w:hAnsiTheme="minorHAnsi" w:cstheme="minorHAnsi"/>
          <w:color w:val="auto"/>
          <w:sz w:val="22"/>
          <w:szCs w:val="22"/>
        </w:rPr>
      </w:pPr>
    </w:p>
    <w:p w:rsidR="00202D02" w:rsidRPr="006D4022" w:rsidRDefault="00202D02" w:rsidP="00AD5727">
      <w:pPr>
        <w:pStyle w:val="Akapitzlist"/>
        <w:numPr>
          <w:ilvl w:val="2"/>
          <w:numId w:val="17"/>
        </w:numPr>
        <w:spacing w:after="0" w:line="240" w:lineRule="auto"/>
        <w:ind w:left="993" w:hanging="633"/>
        <w:jc w:val="both"/>
        <w:rPr>
          <w:rFonts w:cstheme="minorHAnsi"/>
          <w:b/>
        </w:rPr>
      </w:pPr>
      <w:r w:rsidRPr="006D4022">
        <w:rPr>
          <w:rFonts w:cstheme="minorHAnsi"/>
          <w:b/>
        </w:rPr>
        <w:t xml:space="preserve">TERENY ZABUDOWY MIESZKANIOWEJ Z ZABUDOWĄ ZAGRODOWĄ </w:t>
      </w:r>
      <w:r w:rsidRPr="006D4022">
        <w:rPr>
          <w:rFonts w:cstheme="minorHAnsi"/>
          <w:b/>
        </w:rPr>
        <w:br/>
        <w:t xml:space="preserve">W GOSPODARSTWACH ROLNYCH, HODOWLANYCH, OGRODNICZYCH ORAZ RYBACKICH,  </w:t>
      </w:r>
      <w:r w:rsidRPr="006D4022">
        <w:rPr>
          <w:rFonts w:cstheme="minorHAnsi"/>
        </w:rPr>
        <w:t>oznaczonych na rysunku Studium symbolami</w:t>
      </w:r>
      <w:r w:rsidRPr="006D4022">
        <w:rPr>
          <w:rFonts w:cstheme="minorHAnsi"/>
          <w:b/>
        </w:rPr>
        <w:t xml:space="preserve"> „M1- M56”</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Ustala się tereny zabudowy mieszkaniowej z zabudową zagrodową w gospodarstwach rolnych, hodowlanych, ogrodniczych oraz rybackich,</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 xml:space="preserve">Wysokość nowych, nadbudowywanych lub rozbudowywanych budynków nie powinna przekraczać 15,0m. </w:t>
      </w:r>
    </w:p>
    <w:p w:rsidR="00202D02" w:rsidRPr="006D4022" w:rsidRDefault="00202D02" w:rsidP="00AD5727">
      <w:pPr>
        <w:pStyle w:val="Default"/>
        <w:numPr>
          <w:ilvl w:val="0"/>
          <w:numId w:val="31"/>
        </w:numPr>
        <w:ind w:left="567" w:hanging="207"/>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lokal. </w:t>
      </w:r>
    </w:p>
    <w:p w:rsidR="00202D02" w:rsidRPr="006D4022" w:rsidRDefault="00202D02" w:rsidP="00202D02">
      <w:pPr>
        <w:pStyle w:val="Default"/>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6. Dopuszcza się funkcję usługową, nie przekraczającą 40% powierzchni budynków mieszkalnych.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7.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8.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Akapitzlist"/>
        <w:spacing w:after="0" w:line="240" w:lineRule="auto"/>
        <w:ind w:left="993"/>
        <w:jc w:val="both"/>
        <w:rPr>
          <w:rFonts w:cstheme="minorHAnsi"/>
          <w:b/>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WIELOFUNKCYJNEJ ZABUDOWY WIEJSKIEJ,  </w:t>
      </w:r>
      <w:r w:rsidRPr="006D4022">
        <w:rPr>
          <w:rFonts w:cstheme="minorHAnsi"/>
        </w:rPr>
        <w:t>oznaczonych na rysunku Studium symbolami</w:t>
      </w:r>
      <w:r w:rsidRPr="006D4022">
        <w:rPr>
          <w:rFonts w:cstheme="minorHAnsi"/>
          <w:b/>
        </w:rPr>
        <w:t xml:space="preserve"> „MR1- MR</w:t>
      </w:r>
      <w:r w:rsidR="003355DD">
        <w:rPr>
          <w:rFonts w:cstheme="minorHAnsi"/>
          <w:b/>
        </w:rPr>
        <w:t>20</w:t>
      </w:r>
      <w:r w:rsidRPr="006D4022">
        <w:rPr>
          <w:rFonts w:cstheme="minorHAnsi"/>
          <w:b/>
        </w:rPr>
        <w:t>”</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wielofunkcyjnej zabudowy wiejskiej,</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Dopuszcza się lokalizowanie zabudowy mieszkaniowej, mieszkalno –usługowej oraz usługowej,</w:t>
      </w:r>
    </w:p>
    <w:p w:rsidR="00202D02" w:rsidRPr="006D4022" w:rsidRDefault="00202D02" w:rsidP="00AD5727">
      <w:pPr>
        <w:pStyle w:val="Default"/>
        <w:numPr>
          <w:ilvl w:val="0"/>
          <w:numId w:val="33"/>
        </w:numPr>
        <w:ind w:left="709" w:hanging="283"/>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Wysokość nowych, nadbudowywanych lub rozbudowywanych budynków nie powinna przekraczać 15,0m.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w budynkach mieszkalno- usługowych oraz usługowych nie mniej niż 2 miejsca postojowe na lokal.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mieszkalnych.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zagospodarowanie obiektami usługowymi, w tym usługami handlu </w:t>
      </w:r>
      <w:r w:rsidRPr="006D4022">
        <w:rPr>
          <w:rFonts w:asciiTheme="minorHAnsi" w:hAnsiTheme="minorHAnsi" w:cstheme="minorHAnsi"/>
          <w:sz w:val="22"/>
          <w:szCs w:val="22"/>
        </w:rPr>
        <w:br/>
        <w:t>o powierzchni sprzedaży nie przekraczającej 400,0m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3"/>
        </w:numPr>
        <w:spacing w:after="37"/>
        <w:ind w:left="709" w:hanging="283"/>
        <w:rPr>
          <w:rFonts w:asciiTheme="minorHAnsi" w:hAnsiTheme="minorHAnsi" w:cstheme="minorHAnsi"/>
          <w:sz w:val="22"/>
          <w:szCs w:val="22"/>
        </w:rPr>
      </w:pPr>
      <w:r w:rsidRPr="006D4022">
        <w:rPr>
          <w:rFonts w:asciiTheme="minorHAnsi" w:hAnsiTheme="minorHAnsi" w:cstheme="minorHAnsi"/>
          <w:sz w:val="22"/>
          <w:szCs w:val="22"/>
        </w:rPr>
        <w:t xml:space="preserve">Dopuszcza się funkcje uzupełniające w postaci obiektów usługowych, terenów sportu, rekreacji, zieleni parkowej, placów zabaw, itp.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10.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11.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ind w:left="709" w:hanging="283"/>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USŁUGOWEJ,  </w:t>
      </w:r>
      <w:r w:rsidRPr="006D4022">
        <w:rPr>
          <w:rFonts w:cstheme="minorHAnsi"/>
        </w:rPr>
        <w:t>oznaczonych na rysunku Studium symbolami</w:t>
      </w:r>
      <w:r w:rsidRPr="006D4022">
        <w:rPr>
          <w:rFonts w:cstheme="minorHAnsi"/>
          <w:b/>
        </w:rPr>
        <w:t xml:space="preserve"> </w:t>
      </w:r>
      <w:r w:rsidRPr="006D4022">
        <w:rPr>
          <w:rFonts w:cstheme="minorHAnsi"/>
          <w:b/>
        </w:rPr>
        <w:br/>
        <w:t>„U1- U</w:t>
      </w:r>
      <w:r w:rsidR="003355DD">
        <w:rPr>
          <w:rFonts w:cstheme="minorHAnsi"/>
          <w:b/>
        </w:rPr>
        <w:t>21</w:t>
      </w:r>
      <w:r w:rsidRPr="006D4022">
        <w:rPr>
          <w:rFonts w:cstheme="minorHAnsi"/>
          <w:b/>
        </w:rPr>
        <w:t>”</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Ustala się tereny usług,</w:t>
      </w:r>
    </w:p>
    <w:p w:rsidR="00202D02" w:rsidRPr="006D4022" w:rsidRDefault="00202D02" w:rsidP="00AD5727">
      <w:pPr>
        <w:pStyle w:val="Default"/>
        <w:numPr>
          <w:ilvl w:val="0"/>
          <w:numId w:val="34"/>
        </w:numPr>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zabudowę o wysokości do 3 kondygnacji nadziemnych lecz wysokość nowych, nadbudowywanych lub rozbudowywanych budynków nie powinna przekraczać 12,0m. Dopuszcza się wznoszenie budynków o wysokości przekraczającej 15,0m, jeżeli:,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stanowi odbudowę lub rekonstrukcję, w historycznej formie, zniszczonego obiektu zabytkowego,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obiekty sakralne, usług oświaty, administracji i zdrowia,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budynki nawiązujące wysokością i formą do znajdujących się w bezpośrednim sąsiedztwie istniejących budynków o wysokości przekraczającej 15,0m,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dopuszczone w miejscowych planach zagospodarowania przestrzennego wieże, maszty, kominy i inne budowle;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Zaleca się lokalizację parkingów i miejsc postojowych koniecznych do uwzględnienia przy zagospodarowywaniu działki budowlanej w ilości: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lokale gastronomiczne: co najmniej 1 miejsce postojowe na 5 miejsc konsumpcyjnych,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biura, urzędy, poczty, banki: co najmniej 3 miejsca postojowe na 100 m2 powierzchni użytkowej,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pozostałe usługi: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1 gabinet/pracownię.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miejsc postojowych, zarówno terenowych, jak i w budynkach, </w:t>
      </w:r>
      <w:r w:rsidRPr="006D4022">
        <w:rPr>
          <w:rFonts w:asciiTheme="minorHAnsi" w:hAnsiTheme="minorHAnsi" w:cstheme="minorHAnsi"/>
          <w:sz w:val="22"/>
          <w:szCs w:val="22"/>
        </w:rPr>
        <w:br/>
        <w:t xml:space="preserve">z zastrzeżeniem, że jednokondygnacyjne naziemne garaże mogą być lokalizowane wyłącznie na zasadach i w miejscach określonych w miejscowych planach zagospodarowania przestrzennego.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obiekty obsługi gospodarki komunalnej (np.: warsztaty lub bazy).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bazy transportowe.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w tym na wydzielonych działkach, zieleń urządzoną oraz obiekty </w:t>
      </w:r>
      <w:r w:rsidRPr="006D4022">
        <w:rPr>
          <w:rFonts w:asciiTheme="minorHAnsi" w:hAnsiTheme="minorHAnsi" w:cstheme="minorHAnsi"/>
          <w:sz w:val="22"/>
          <w:szCs w:val="22"/>
        </w:rPr>
        <w:br/>
        <w:t xml:space="preserve">i zagospodarowanie sportowo-rekreacyjne.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spacing w:after="37"/>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 SPORTU I REKREACJI,  </w:t>
      </w:r>
      <w:r w:rsidRPr="006D4022">
        <w:rPr>
          <w:rFonts w:cstheme="minorHAnsi"/>
        </w:rPr>
        <w:t>oznaczonych na rysunku Studium symbolami</w:t>
      </w:r>
      <w:r w:rsidRPr="006D4022">
        <w:rPr>
          <w:rFonts w:cstheme="minorHAnsi"/>
          <w:b/>
        </w:rPr>
        <w:t xml:space="preserve"> „Us1- Us</w:t>
      </w:r>
      <w:r w:rsidR="003355DD">
        <w:rPr>
          <w:rFonts w:cstheme="minorHAnsi"/>
          <w:b/>
        </w:rPr>
        <w:t>11</w:t>
      </w:r>
      <w:r w:rsidRPr="006D4022">
        <w:rPr>
          <w:rFonts w:cstheme="minorHAnsi"/>
          <w:b/>
        </w:rPr>
        <w:t>”</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usług sportu i rekreacji. </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40 %. Zaleca się zabudowę o wysokości do 3 kondygnacji nadziemnych lecz wysokość nowo wznoszonych budynków, nie powinna przekraczać 15,0m; dopuszcza się wznoszenie budynków o wysokości przekraczającej 15,0 m, jeżeli są to określone w miejscowych planach zagospodarowania przestrzennego dominanty układu zabudowy.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i zbiorniki wodne.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usługi związane z podstawowym przeznaczeniem terenu (np. hotelarskie, handlu i gastronomii) oraz lokalizowanie usług komunalnych (np. świetlic wiejskich).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lastRenderedPageBreak/>
        <w:t xml:space="preserve">Dopuszcza się przeprowadzanie dróg i sieci infrastruktury technicznej oraz lokalizację urządzeń towarzyszących tym sieciom, a także miejsc postojowych, jeżeli sposób ich lokalizacji będzie minimalizował wpływ na tereny przewidziane pod zainwestowania oraz obszary podlegające ochronie. </w:t>
      </w:r>
    </w:p>
    <w:p w:rsidR="00202D02" w:rsidRDefault="00202D02" w:rsidP="00202D02">
      <w:pPr>
        <w:pStyle w:val="Default"/>
        <w:spacing w:after="37"/>
        <w:jc w:val="both"/>
        <w:rPr>
          <w:rFonts w:asciiTheme="minorHAnsi" w:hAnsiTheme="minorHAnsi" w:cstheme="minorHAnsi"/>
          <w:sz w:val="22"/>
          <w:szCs w:val="22"/>
        </w:rPr>
      </w:pPr>
    </w:p>
    <w:p w:rsidR="00935661" w:rsidRDefault="00935661" w:rsidP="00935661">
      <w:pPr>
        <w:pStyle w:val="Akapitzlist"/>
        <w:numPr>
          <w:ilvl w:val="2"/>
          <w:numId w:val="17"/>
        </w:numPr>
        <w:spacing w:after="0" w:line="240" w:lineRule="auto"/>
        <w:jc w:val="both"/>
        <w:rPr>
          <w:rFonts w:cstheme="minorHAnsi"/>
          <w:b/>
        </w:rPr>
      </w:pPr>
      <w:r w:rsidRPr="006D4022">
        <w:rPr>
          <w:rFonts w:cstheme="minorHAnsi"/>
          <w:b/>
        </w:rPr>
        <w:t xml:space="preserve">TERENY ZABUDOWY </w:t>
      </w:r>
      <w:r>
        <w:rPr>
          <w:rFonts w:cstheme="minorHAnsi"/>
          <w:b/>
        </w:rPr>
        <w:t>OBSŁUGI PRODUKCJI W GOSPODARSTWACH HODOWLANYCH</w:t>
      </w:r>
      <w:r w:rsidRPr="006D4022">
        <w:rPr>
          <w:rFonts w:cstheme="minorHAnsi"/>
          <w:b/>
        </w:rPr>
        <w:t xml:space="preserve">,  </w:t>
      </w:r>
      <w:r w:rsidRPr="006D4022">
        <w:rPr>
          <w:rFonts w:cstheme="minorHAnsi"/>
        </w:rPr>
        <w:t>oznaczonych na rysunku Studium symbolami</w:t>
      </w:r>
      <w:r w:rsidRPr="006D4022">
        <w:rPr>
          <w:rFonts w:cstheme="minorHAnsi"/>
          <w:b/>
        </w:rPr>
        <w:t xml:space="preserve"> „</w:t>
      </w:r>
      <w:r>
        <w:rPr>
          <w:rFonts w:cstheme="minorHAnsi"/>
          <w:b/>
        </w:rPr>
        <w:t>RU1</w:t>
      </w:r>
      <w:r w:rsidRPr="006D4022">
        <w:rPr>
          <w:rFonts w:cstheme="minorHAnsi"/>
          <w:b/>
        </w:rPr>
        <w:t xml:space="preserve">- </w:t>
      </w:r>
      <w:r>
        <w:rPr>
          <w:rFonts w:cstheme="minorHAnsi"/>
          <w:b/>
        </w:rPr>
        <w:t>RU</w:t>
      </w:r>
      <w:r w:rsidR="00CF1D31">
        <w:rPr>
          <w:rFonts w:cstheme="minorHAnsi"/>
          <w:b/>
        </w:rPr>
        <w:t>3</w:t>
      </w:r>
      <w:r w:rsidRPr="006D4022">
        <w:rPr>
          <w:rFonts w:cstheme="minorHAnsi"/>
          <w:b/>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Ustala się tereny obsługi produkcji w gospodarstwach hodowlanych.</w:t>
      </w:r>
    </w:p>
    <w:p w:rsidR="00935661" w:rsidRPr="006D4022" w:rsidRDefault="00935661" w:rsidP="00935661">
      <w:pPr>
        <w:pStyle w:val="Default"/>
        <w:numPr>
          <w:ilvl w:val="0"/>
          <w:numId w:val="71"/>
        </w:numPr>
        <w:rPr>
          <w:rFonts w:asciiTheme="minorHAnsi" w:hAnsiTheme="minorHAnsi" w:cstheme="minorHAnsi"/>
          <w:sz w:val="22"/>
          <w:szCs w:val="22"/>
        </w:rPr>
      </w:pPr>
      <w:r w:rsidRPr="006D4022">
        <w:rPr>
          <w:rFonts w:asciiTheme="minorHAnsi" w:hAnsiTheme="minorHAnsi" w:cstheme="minorHAnsi"/>
          <w:sz w:val="22"/>
          <w:szCs w:val="22"/>
        </w:rPr>
        <w:t>Dopuszcza się lokaliza</w:t>
      </w:r>
      <w:r>
        <w:rPr>
          <w:rFonts w:asciiTheme="minorHAnsi" w:hAnsiTheme="minorHAnsi" w:cstheme="minorHAnsi"/>
          <w:sz w:val="22"/>
          <w:szCs w:val="22"/>
        </w:rPr>
        <w:t>cję obiektów małej architektury.</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w:t>
      </w:r>
      <w:r>
        <w:rPr>
          <w:rFonts w:asciiTheme="minorHAnsi" w:hAnsiTheme="minorHAnsi" w:cstheme="minorHAnsi"/>
          <w:sz w:val="22"/>
          <w:szCs w:val="22"/>
        </w:rPr>
        <w:t>4</w:t>
      </w:r>
      <w:r w:rsidRPr="006D4022">
        <w:rPr>
          <w:rFonts w:asciiTheme="minorHAnsi" w:hAnsiTheme="minorHAnsi" w:cstheme="minorHAnsi"/>
          <w:sz w:val="22"/>
          <w:szCs w:val="22"/>
        </w:rPr>
        <w:t xml:space="preserve">0%.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Wysokość nowych, nadbudowywanych lub rozbudowywanych budynków nie powinna przekraczać 1</w:t>
      </w:r>
      <w:r>
        <w:rPr>
          <w:rFonts w:asciiTheme="minorHAnsi" w:hAnsiTheme="minorHAnsi" w:cstheme="minorHAnsi"/>
          <w:sz w:val="22"/>
          <w:szCs w:val="22"/>
        </w:rPr>
        <w:t>0</w:t>
      </w:r>
      <w:r w:rsidRPr="006D4022">
        <w:rPr>
          <w:rFonts w:asciiTheme="minorHAnsi" w:hAnsiTheme="minorHAnsi" w:cstheme="minorHAnsi"/>
          <w:sz w:val="22"/>
          <w:szCs w:val="22"/>
        </w:rPr>
        <w:t xml:space="preserve">,0m.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w:t>
      </w:r>
      <w:r>
        <w:rPr>
          <w:rFonts w:asciiTheme="minorHAnsi" w:hAnsiTheme="minorHAnsi" w:cstheme="minorHAnsi"/>
          <w:sz w:val="22"/>
          <w:szCs w:val="22"/>
        </w:rPr>
        <w:t>hodowlanych</w:t>
      </w:r>
      <w:r w:rsidRPr="006D4022">
        <w:rPr>
          <w:rFonts w:asciiTheme="minorHAnsi" w:hAnsiTheme="minorHAnsi" w:cstheme="minorHAnsi"/>
          <w:sz w:val="22"/>
          <w:szCs w:val="22"/>
        </w:rPr>
        <w:t xml:space="preserve">.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Zakazuje się lokalizacji obiektów usługowych</w:t>
      </w:r>
      <w:r>
        <w:rPr>
          <w:rFonts w:asciiTheme="minorHAnsi" w:hAnsiTheme="minorHAnsi" w:cstheme="minorHAnsi"/>
          <w:sz w:val="22"/>
          <w:szCs w:val="22"/>
        </w:rPr>
        <w:t xml:space="preserve"> i produkcyjnych</w:t>
      </w:r>
      <w:r w:rsidRPr="006D4022">
        <w:rPr>
          <w:rFonts w:asciiTheme="minorHAnsi" w:hAnsiTheme="minorHAnsi" w:cstheme="minorHAnsi"/>
          <w:sz w:val="22"/>
          <w:szCs w:val="22"/>
        </w:rPr>
        <w:t>, stwarzających zagrożenie dla środowiska i zdrowia ludzi, generujących intensywny ruch pojazdów dostawczych</w:t>
      </w:r>
      <w:r>
        <w:rPr>
          <w:rFonts w:asciiTheme="minorHAnsi" w:hAnsiTheme="minorHAnsi" w:cstheme="minorHAnsi"/>
          <w:sz w:val="22"/>
          <w:szCs w:val="22"/>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wznoszenia nowych budynków nie związanych z produkcją hodowlaną.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lokalizacji zabudowy w odległości mniejszej niż 25 m od granicy istniejących zwartych kompleksów leśnych. </w:t>
      </w:r>
    </w:p>
    <w:p w:rsidR="00935661" w:rsidRPr="006D4022" w:rsidRDefault="00935661" w:rsidP="00202D02">
      <w:pPr>
        <w:pStyle w:val="Default"/>
        <w:spacing w:after="37"/>
        <w:jc w:val="both"/>
        <w:rPr>
          <w:rFonts w:asciiTheme="minorHAnsi" w:hAnsiTheme="minorHAnsi" w:cstheme="minorHAnsi"/>
          <w:sz w:val="22"/>
          <w:szCs w:val="22"/>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PRODUKCYJNEJ,  </w:t>
      </w:r>
      <w:r w:rsidRPr="006D4022">
        <w:rPr>
          <w:rFonts w:cstheme="minorHAnsi"/>
        </w:rPr>
        <w:t>oznaczonych na rysunku Studium symbolami</w:t>
      </w:r>
      <w:r w:rsidRPr="006D4022">
        <w:rPr>
          <w:rFonts w:cstheme="minorHAnsi"/>
          <w:b/>
        </w:rPr>
        <w:t xml:space="preserve"> </w:t>
      </w:r>
      <w:r w:rsidRPr="006D4022">
        <w:rPr>
          <w:rFonts w:cstheme="minorHAnsi"/>
          <w:b/>
        </w:rPr>
        <w:br/>
        <w:t>„P1- P</w:t>
      </w:r>
      <w:r w:rsidR="003355DD">
        <w:rPr>
          <w:rFonts w:cstheme="minorHAnsi"/>
          <w:b/>
        </w:rPr>
        <w:t>10</w:t>
      </w:r>
      <w:r w:rsidRPr="006D4022">
        <w:rPr>
          <w:rFonts w:cstheme="minorHAnsi"/>
          <w:b/>
        </w:rPr>
        <w:t>”</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Ustala się tereny obiektów produkcyjnych, w tym: terenu odkrywkowej eksploatacji kruszywa naturalnego w m. Chałupki Dusowskie</w:t>
      </w:r>
      <w:r w:rsidR="002A28D5">
        <w:rPr>
          <w:rFonts w:asciiTheme="minorHAnsi" w:hAnsiTheme="minorHAnsi" w:cstheme="minorHAnsi"/>
          <w:sz w:val="22"/>
          <w:szCs w:val="22"/>
        </w:rPr>
        <w:t xml:space="preserve"> i Stubno</w:t>
      </w:r>
      <w:r w:rsidRPr="006D4022">
        <w:rPr>
          <w:rFonts w:asciiTheme="minorHAnsi" w:hAnsiTheme="minorHAnsi" w:cstheme="minorHAnsi"/>
          <w:sz w:val="22"/>
          <w:szCs w:val="22"/>
        </w:rPr>
        <w:t xml:space="preserve">,  biogazowni, składów i magazynów </w:t>
      </w:r>
      <w:r w:rsidRPr="006D4022">
        <w:rPr>
          <w:rFonts w:asciiTheme="minorHAnsi" w:hAnsiTheme="minorHAnsi" w:cstheme="minorHAnsi"/>
          <w:sz w:val="22"/>
          <w:szCs w:val="22"/>
        </w:rPr>
        <w:br/>
        <w:t xml:space="preserve">z zakazem lokalizacji zabudowy mieszkaniowej.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5%.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Dopuszcza się przeprowadzanie dróg i sieci infrastruktury technicznej oraz lokalizację urządzeń towarzyszących tym sieciom, a także miejsc postojowych i parkingowych,</w:t>
      </w:r>
    </w:p>
    <w:p w:rsidR="00202D02" w:rsidRPr="006D4022" w:rsidRDefault="00202D02" w:rsidP="00AD5727">
      <w:pPr>
        <w:pStyle w:val="Default"/>
        <w:numPr>
          <w:ilvl w:val="0"/>
          <w:numId w:val="38"/>
        </w:numPr>
        <w:jc w:val="both"/>
        <w:rPr>
          <w:rFonts w:asciiTheme="minorHAnsi" w:hAnsiTheme="minorHAnsi" w:cstheme="minorHAnsi"/>
          <w:sz w:val="22"/>
          <w:szCs w:val="22"/>
        </w:rPr>
      </w:pPr>
      <w:r w:rsidRPr="006D4022">
        <w:rPr>
          <w:rFonts w:asciiTheme="minorHAnsi" w:hAnsiTheme="minorHAnsi" w:cstheme="minorHAnsi"/>
          <w:sz w:val="22"/>
          <w:szCs w:val="22"/>
        </w:rPr>
        <w:t>Ustala się zakaz lokalizacji nowej zabudowy mieszkaniowej i zagrodowej, oraz obiektów handlowych o powierzchni sprzedaży powyżej 400 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8"/>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PRODUKCYJNO- USŁUGOWEJ,  </w:t>
      </w:r>
      <w:r w:rsidRPr="006D4022">
        <w:rPr>
          <w:rFonts w:cstheme="minorHAnsi"/>
        </w:rPr>
        <w:t>oznaczonych na rysunku Studium symbolami</w:t>
      </w:r>
      <w:r w:rsidRPr="006D4022">
        <w:rPr>
          <w:rFonts w:cstheme="minorHAnsi"/>
          <w:b/>
        </w:rPr>
        <w:t xml:space="preserve"> „P/U1- P/U13”</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obiektów produkcyjnych, składów, magazynów i usług z zakazem lokalizacji zabudowy mieszkaniowej.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5%.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Default="00202D02" w:rsidP="00202D02">
      <w:pPr>
        <w:pStyle w:val="Akapitzlist"/>
        <w:spacing w:after="0" w:line="240" w:lineRule="auto"/>
        <w:ind w:left="1080"/>
        <w:jc w:val="both"/>
        <w:rPr>
          <w:rFonts w:cstheme="minorHAnsi"/>
          <w:b/>
        </w:rPr>
      </w:pPr>
    </w:p>
    <w:p w:rsidR="002A28D5" w:rsidRDefault="002A28D5" w:rsidP="00202D02">
      <w:pPr>
        <w:pStyle w:val="Akapitzlist"/>
        <w:spacing w:after="0" w:line="240" w:lineRule="auto"/>
        <w:ind w:left="1080"/>
        <w:jc w:val="both"/>
        <w:rPr>
          <w:rFonts w:cstheme="minorHAnsi"/>
          <w:b/>
        </w:rPr>
      </w:pPr>
    </w:p>
    <w:p w:rsidR="002A28D5" w:rsidRPr="006D4022" w:rsidRDefault="002A28D5"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lastRenderedPageBreak/>
        <w:t xml:space="preserve">TERENY ROLNICZE Z DOPUSZCZENIEM LOKALIZACJI ODNAWIALNYCH ŹRÓDEŁ ENERGII,  </w:t>
      </w:r>
      <w:r w:rsidRPr="006D4022">
        <w:rPr>
          <w:rFonts w:cstheme="minorHAnsi"/>
        </w:rPr>
        <w:t>oznaczonych na rysunku Studium symbolami</w:t>
      </w:r>
      <w:r w:rsidRPr="006D4022">
        <w:rPr>
          <w:rFonts w:cstheme="minorHAnsi"/>
          <w:b/>
        </w:rPr>
        <w:t xml:space="preserve"> „R/EW1- R/EW15”</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rolnicze z dopuszczeniem lokalizacji obiektów i urządzeń odnawialnych źródeł energii, w tym: biogazowni, farm elektrowni wiatrowych oraz farm fotowoltaicznych.</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dla farm fotowoltaicznych oraz biogazowni. </w:t>
      </w:r>
    </w:p>
    <w:p w:rsidR="00202D0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80% dla farm elektrowni wiatrowych.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 xml:space="preserve">Dopuszcza  się  zabudowę  o  wysokości  do  2  kondygnacji  lecz  wysokość  nowych,  nadbudowywanych  lub rozbudowywanych  budynków  nie  powinna  przekraczać  12 m.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10.  Dopuszcza  się  budowę elektrowni wiatrowych:</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mocy do 40kW (mikroinstalacje) bez ograniczeń odległościowych od zabudowy o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o mocy większej niż 40kW i nie większej niż 200kW (małe instalacje) nie bliżej niż 200m od zabudowy i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-o mocy ponad 200 kW nie bliżej niż500 od zabudowy o funkcji mieszkalnej.</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Pr="006D4022" w:rsidRDefault="00202D02" w:rsidP="00202D02">
      <w:pPr>
        <w:pStyle w:val="Default"/>
        <w:spacing w:after="13"/>
        <w:ind w:left="567"/>
        <w:jc w:val="both"/>
        <w:rPr>
          <w:rFonts w:asciiTheme="minorHAnsi" w:hAnsiTheme="minorHAnsi" w:cstheme="minorHAnsi"/>
          <w:sz w:val="22"/>
          <w:szCs w:val="22"/>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3.2.TERENY NIEZAINWESTOWANE I MOŻLIWE DO ZAINWESTOWANIA:</w:t>
      </w:r>
    </w:p>
    <w:p w:rsidR="00202D02" w:rsidRPr="006D4022" w:rsidRDefault="00202D02" w:rsidP="00202D02">
      <w:pPr>
        <w:spacing w:after="0" w:line="240" w:lineRule="auto"/>
        <w:ind w:left="851" w:hanging="491"/>
        <w:jc w:val="both"/>
        <w:rPr>
          <w:rFonts w:cstheme="minorHAnsi"/>
        </w:rPr>
      </w:pPr>
      <w:r w:rsidRPr="006D4022">
        <w:rPr>
          <w:rFonts w:cstheme="minorHAnsi"/>
        </w:rPr>
        <w:t>1.Do terenów niezainwestowanych i możliwych do zainwestowania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Zc-</w:t>
      </w:r>
      <w:r w:rsidRPr="006D4022">
        <w:rPr>
          <w:rFonts w:cstheme="minorHAnsi"/>
        </w:rPr>
        <w:t xml:space="preserve"> tereny cmentarzy,</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ZN</w:t>
      </w:r>
      <w:r w:rsidRPr="006D4022">
        <w:rPr>
          <w:rFonts w:cstheme="minorHAnsi"/>
        </w:rPr>
        <w:t>- tereny zieleni 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 xml:space="preserve">ZNN- </w:t>
      </w:r>
      <w:r w:rsidRPr="006D4022">
        <w:rPr>
          <w:rFonts w:cstheme="minorHAnsi"/>
        </w:rPr>
        <w:t>tereny zieleni nieurządzonej,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w:t>
      </w:r>
      <w:r w:rsidRPr="006D4022">
        <w:rPr>
          <w:rFonts w:cstheme="minorHAnsi"/>
        </w:rPr>
        <w:t>- tereny rolnicze,</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w:t>
      </w:r>
      <w:r w:rsidRPr="006D4022">
        <w:rPr>
          <w:rFonts w:cstheme="minorHAnsi"/>
        </w:rPr>
        <w:t>- tereny lasów</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ZLL</w:t>
      </w:r>
      <w:r w:rsidRPr="006D4022">
        <w:rPr>
          <w:rFonts w:cstheme="minorHAnsi"/>
        </w:rPr>
        <w:t>- tereny zalesień</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Ws</w:t>
      </w:r>
      <w:r w:rsidRPr="006D4022">
        <w:rPr>
          <w:rFonts w:cstheme="minorHAnsi"/>
        </w:rPr>
        <w:t>- tereny wód powierzchniowych śródlądowych.</w:t>
      </w:r>
    </w:p>
    <w:p w:rsidR="00202D02" w:rsidRPr="006D4022" w:rsidRDefault="00202D02" w:rsidP="00935661">
      <w:pPr>
        <w:pStyle w:val="Default"/>
        <w:numPr>
          <w:ilvl w:val="0"/>
          <w:numId w:val="17"/>
        </w:numPr>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935661">
      <w:pPr>
        <w:pStyle w:val="Default"/>
        <w:numPr>
          <w:ilvl w:val="0"/>
          <w:numId w:val="17"/>
        </w:numPr>
        <w:rPr>
          <w:rFonts w:asciiTheme="minorHAnsi" w:hAnsiTheme="minorHAnsi" w:cstheme="minorHAnsi"/>
          <w:sz w:val="22"/>
          <w:szCs w:val="22"/>
        </w:rPr>
      </w:pPr>
      <w:r w:rsidRPr="006D4022">
        <w:rPr>
          <w:rFonts w:asciiTheme="minorHAnsi" w:hAnsiTheme="minorHAnsi" w:cstheme="minorHAnsi"/>
          <w:color w:val="auto"/>
          <w:sz w:val="22"/>
          <w:szCs w:val="22"/>
        </w:rPr>
        <w:t xml:space="preserve"> </w:t>
      </w:r>
      <w:r w:rsidRPr="006D4022">
        <w:rPr>
          <w:rFonts w:asciiTheme="minorHAnsi" w:hAnsiTheme="minorHAnsi" w:cstheme="minorHAnsi"/>
          <w:sz w:val="22"/>
          <w:szCs w:val="22"/>
        </w:rPr>
        <w:t xml:space="preserve">Na: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500 lat (Q2%)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720"/>
        <w:jc w:val="both"/>
        <w:rPr>
          <w:rFonts w:asciiTheme="minorHAnsi" w:hAnsiTheme="minorHAnsi" w:cstheme="minorHAnsi"/>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CMENTARZY,  </w:t>
      </w:r>
      <w:r w:rsidRPr="006D4022">
        <w:rPr>
          <w:rFonts w:cstheme="minorHAnsi"/>
        </w:rPr>
        <w:t>oznaczone na rysunku Studium symbolami</w:t>
      </w:r>
      <w:r w:rsidRPr="006D4022">
        <w:rPr>
          <w:rFonts w:cstheme="minorHAnsi"/>
          <w:b/>
        </w:rPr>
        <w:t xml:space="preserve"> „Zc1- Zc8”</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cmentarzy.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obiekty sakralne, kaplice pogrzebowe.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usługi związane z podstawowym przeznaczeniem terenu (np. sprzedaż zniczy, kwiatów), sanitariaty i inne obiekty obsługi cmentarza.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Wskazane jest wprowadzenie zieleni urządzonej; kompozycje zieleni, ogrodzenia, bramy, kaplice itp. powinny cechować się wysokimi walorami estetycznymi.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Obszary cmentarzy należy chronić przed zniszczeniem i utrzymywać jako tereny zieleni urządzonej z zachowaniem pozostałości nekropolii.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Wokół cmentarzy obowiązują strefy sanitarne, których zasięg i sposób zagospodarowania określają właściwe przepisy.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URZĄDZONEJ,  </w:t>
      </w:r>
      <w:r w:rsidRPr="006D4022">
        <w:rPr>
          <w:rFonts w:cstheme="minorHAnsi"/>
        </w:rPr>
        <w:t>oznaczone na rysunku Studium symbolami</w:t>
      </w:r>
      <w:r w:rsidRPr="006D4022">
        <w:rPr>
          <w:rFonts w:cstheme="minorHAnsi"/>
          <w:b/>
        </w:rPr>
        <w:t xml:space="preserve"> „ZN1- ZN</w:t>
      </w:r>
      <w:r w:rsidR="00E61458">
        <w:rPr>
          <w:rFonts w:cstheme="minorHAnsi"/>
          <w:b/>
        </w:rPr>
        <w:t>6</w:t>
      </w:r>
      <w:r w:rsidRPr="006D4022">
        <w:rPr>
          <w:rFonts w:cstheme="minorHAnsi"/>
          <w:b/>
        </w:rPr>
        <w:t>”</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urządzonej.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NIEURZĄDZONEJ,  </w:t>
      </w:r>
      <w:r w:rsidRPr="006D4022">
        <w:rPr>
          <w:rFonts w:cstheme="minorHAnsi"/>
        </w:rPr>
        <w:t>oznaczone na rysunku Studium symbolami</w:t>
      </w:r>
      <w:r w:rsidRPr="006D4022">
        <w:rPr>
          <w:rFonts w:cstheme="minorHAnsi"/>
          <w:b/>
        </w:rPr>
        <w:t xml:space="preserve"> „ZNN1- ZNN8”</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nieurządzonej.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Zakazuje się budowy obiektów małej architektury.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ROLNICZE,  </w:t>
      </w:r>
      <w:r w:rsidRPr="006D4022">
        <w:rPr>
          <w:rFonts w:cstheme="minorHAnsi"/>
        </w:rPr>
        <w:t>oznaczone na rysunku Studium symbolami</w:t>
      </w:r>
      <w:r w:rsidRPr="006D4022">
        <w:rPr>
          <w:rFonts w:cstheme="minorHAnsi"/>
          <w:b/>
        </w:rPr>
        <w:t xml:space="preserve"> „R1- R12”</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rolnicze.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śródpolne.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zalesienia na podstawie przepisów odrębnych.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stawów lokalizację plantacji, ogrodów działkowych, itp.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urządzenia i obiekty gospodarki wodnej.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zakaz wznoszenia nowych budynków nie związanych z produkcją rolną.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"Szachownicy Kostkowatej" obowiązują przepisy odrębne.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Default"/>
        <w:spacing w:after="37"/>
        <w:ind w:left="851"/>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LASÓW,  </w:t>
      </w:r>
      <w:r w:rsidRPr="006D4022">
        <w:rPr>
          <w:rFonts w:cstheme="minorHAnsi"/>
        </w:rPr>
        <w:t>oznaczone na rysunku Studium symbolami</w:t>
      </w:r>
      <w:r w:rsidRPr="006D4022">
        <w:rPr>
          <w:rFonts w:cstheme="minorHAnsi"/>
          <w:b/>
        </w:rPr>
        <w:t xml:space="preserve"> „ZL1- ZL</w:t>
      </w:r>
      <w:r w:rsidR="00E61458">
        <w:rPr>
          <w:rFonts w:cstheme="minorHAnsi"/>
          <w:b/>
        </w:rPr>
        <w:t>19</w:t>
      </w:r>
      <w:r w:rsidRPr="006D4022">
        <w:rPr>
          <w:rFonts w:cstheme="minorHAnsi"/>
          <w:b/>
        </w:rPr>
        <w:t>”</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lasów.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tereny zalesień i obiekty gospodarki leśnej.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lokalizowanie obiektów małej architektury oraz obiektów i urządzenia turystyczne, służące wędrówkom turystycznym (ścieżki – piesze, rowerowe, konne oraz ławki, wiaty itp.).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"Starzawa" obowiązują przepisy odrębne. </w:t>
      </w:r>
    </w:p>
    <w:p w:rsidR="00C22E76" w:rsidRPr="006D4022" w:rsidRDefault="00C22E76"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ZALESIEŃ,  </w:t>
      </w:r>
      <w:r w:rsidRPr="006D4022">
        <w:rPr>
          <w:rFonts w:cstheme="minorHAnsi"/>
        </w:rPr>
        <w:t>oznaczone na rysunku Studium symbolami</w:t>
      </w:r>
      <w:r w:rsidRPr="006D4022">
        <w:rPr>
          <w:rFonts w:cstheme="minorHAnsi"/>
          <w:b/>
        </w:rPr>
        <w:t xml:space="preserve"> „ZLL1- ZLL28”</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zalesień.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gospodarki leśnej.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oraz obiekty i urządzenia turystyczne, służące wędrówkom turystycznym (ścieżki – piesze, rowerowe, konne oraz ławki, wiaty itp.).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WÓD POWIERZCHNIOWYCH ŚRÓDLĄDOWYCH,  </w:t>
      </w:r>
      <w:r w:rsidRPr="006D4022">
        <w:rPr>
          <w:rFonts w:cstheme="minorHAnsi"/>
        </w:rPr>
        <w:t>oznaczone na rysunku Studium symbolami</w:t>
      </w:r>
      <w:r w:rsidRPr="006D4022">
        <w:rPr>
          <w:rFonts w:cstheme="minorHAnsi"/>
          <w:b/>
        </w:rPr>
        <w:t xml:space="preserve"> „Ws1- Ws9”</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wód powierzchniowych śródlądowych.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urządzeń wodnych, urządzeń melioracji wodnych oraz urządzeń służących ochronie przed powodzią oraz suszą.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0"/>
          <w:numId w:val="41"/>
        </w:numPr>
        <w:spacing w:after="0" w:line="240" w:lineRule="auto"/>
        <w:jc w:val="both"/>
        <w:rPr>
          <w:rFonts w:cstheme="minorHAnsi"/>
          <w:b/>
          <w:sz w:val="24"/>
          <w:szCs w:val="24"/>
        </w:rPr>
      </w:pPr>
      <w:r w:rsidRPr="006D4022">
        <w:rPr>
          <w:rFonts w:cstheme="minorHAnsi"/>
          <w:b/>
          <w:sz w:val="24"/>
          <w:szCs w:val="24"/>
        </w:rPr>
        <w:t>OBSZARY ORAZ ZASADY OCHRONY ŚRODOWISKA I JEGO ZASOBÓW, OCHRONY PRZYRODY, KRAJOBRAZU, W TYM KRAJOBRAZU KULTUROWEGO I UZDROWISK:</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2"/>
          <w:szCs w:val="22"/>
        </w:rPr>
      </w:pPr>
      <w:r w:rsidRPr="006D4022">
        <w:rPr>
          <w:rFonts w:asciiTheme="minorHAnsi" w:hAnsiTheme="minorHAnsi" w:cstheme="minorHAnsi"/>
          <w:b/>
          <w:bCs/>
          <w:sz w:val="22"/>
          <w:szCs w:val="22"/>
        </w:rPr>
        <w:t xml:space="preserve">OGÓLNE KIERUNKI OCHRONY ŚRODOWISKA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różnorodności siedlisk przyrodniczych i siedlisk gatunków.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Wzrost atrakcyjności rekreacyjno – wypoczynkowej gminy Stubno  z zachowaniem równowagi ekologicznej obszarów przyrodniczo cennych.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tradycyjnych form gospodarowania, które sprzyjają zachowaniu trwałości zasobów przyrodniczych gminy pod kątem wykorzystania dla celów popularyzacji turystyki i rekreacji: rolnictwo ekologiczne, ekoturystyka, agroturystyka.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Egzekwowanie wymogów ochrony środowiska w miejscowych planach zagospodarowania przestrzennego.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dążyć – także na terenach przeznaczonych dla działalność gospodarczej – do zminimalizowania uciążliwości związanych z prowadzeniem działalności gospodarczej, m. in. poprzez wprowadzanie czystszych technologii w procesach produkcyjnych oraz różnych urządzeń zabezpieczających.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wód musi być wprowadzona przez zrealizowane maksymalne ograniczenie zrzutów zanieczyszczeń – szczególnie substancji biogennych, organicznych i toksycznych – do gruntu</w:t>
      </w:r>
      <w:r w:rsidRPr="006D4022">
        <w:rPr>
          <w:rFonts w:asciiTheme="minorHAnsi" w:hAnsiTheme="minorHAnsi" w:cstheme="minorHAnsi"/>
          <w:color w:val="auto"/>
          <w:sz w:val="22"/>
          <w:szCs w:val="22"/>
        </w:rPr>
        <w:br/>
        <w:t xml:space="preserve"> i do wód powierzchniowych.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wytwarzania energii w celach grzewczych i technologicznych zaleca się stosowanie paliw charakteryzujących się najniższymi wskaźnikami emisyjnymi: paliwa płynne, gazowe, stałe w postaci biomasy, drewna. Zaleca się również wykorzystywanie odnawialnych źródeł energii.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 dalszym rozwoju zagospodarowania terenów osadniczych istotną rolę powinna odegrać infrastruktura techniczna o wysokim standardzie technologicznym, w tym systemy ogrzewania.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dobrej jakości powietrza, oraz poprawę jego jakości można uzyskać poprzez ograniczenie szkodliwych dla środowiska technologii, zmniejszenie oddziaływania obszarów niskiej emisji na środowisko naturalne, likwidację lub modernizację kotłowni tradycyjnych, poprawę nawierzchni dróg, budowę obwodnic, a przede wszystkim poprzez zwiększenie wykorzystania energii ze źródeł odnawialnych – promieniowania słonecznego, energia wód płynących, energia geotermalna, biogaz.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Kształtowanie właściwych postaw człowieka wobec przyrody poprzez prowadzenie szkoleń i edukacji (formalnej i nieformalnej) w zakresie ochrony i różnorodności biologicznej, promowanie istniejących form ochrony przyrody i miejsc cennych przyrodniczo, a w tym tworzenie ścieżek przyrodniczo – dydaktycznych. </w:t>
      </w:r>
    </w:p>
    <w:p w:rsidR="00202D02" w:rsidRPr="006D4022" w:rsidRDefault="00202D02" w:rsidP="00202D02">
      <w:pPr>
        <w:pStyle w:val="Default"/>
        <w:ind w:firstLine="36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wskazuje się następujące obszary o wysokich walorach przyrodniczych występujących na obszarze gminy: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„Szachownica Kostkowata”,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„Starzawa”, </w:t>
      </w:r>
    </w:p>
    <w:p w:rsidR="00202D02" w:rsidRPr="006D4022" w:rsidRDefault="002A28D5" w:rsidP="00AD5727">
      <w:pPr>
        <w:pStyle w:val="Default"/>
        <w:numPr>
          <w:ilvl w:val="0"/>
          <w:numId w:val="50"/>
        </w:numPr>
        <w:ind w:left="284" w:hanging="284"/>
        <w:rPr>
          <w:rFonts w:asciiTheme="minorHAnsi" w:hAnsiTheme="minorHAnsi" w:cstheme="minorHAnsi"/>
          <w:color w:val="auto"/>
          <w:sz w:val="22"/>
          <w:szCs w:val="22"/>
        </w:rPr>
      </w:pPr>
      <w:r>
        <w:rPr>
          <w:rFonts w:asciiTheme="minorHAnsi" w:hAnsiTheme="minorHAnsi" w:cstheme="minorHAnsi"/>
          <w:color w:val="auto"/>
          <w:sz w:val="22"/>
          <w:szCs w:val="22"/>
        </w:rPr>
        <w:t>66</w:t>
      </w:r>
      <w:r w:rsidR="00202D02" w:rsidRPr="006D4022">
        <w:rPr>
          <w:rFonts w:asciiTheme="minorHAnsi" w:hAnsiTheme="minorHAnsi" w:cstheme="minorHAnsi"/>
          <w:color w:val="auto"/>
          <w:sz w:val="22"/>
          <w:szCs w:val="22"/>
        </w:rPr>
        <w:t xml:space="preserve"> pomników przyrody, 35 dębów, 3 orzechy czarne, 5 klonów oraz 23 topole białe.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wyżej wymienionych obszarów wynika z przepisów ustawy o ochronie przyrody.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promieniu 10,0m od pomnika przyrody, zakazuje się: </w:t>
      </w:r>
    </w:p>
    <w:p w:rsidR="00202D02" w:rsidRPr="006D4022" w:rsidRDefault="00202D02" w:rsidP="00AD5727">
      <w:pPr>
        <w:pStyle w:val="Default"/>
        <w:numPr>
          <w:ilvl w:val="0"/>
          <w:numId w:val="52"/>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działalności powodującej uszkodzenia mechaniczne obiektu oraz uszkadzanie i zanieczyszczanie; </w:t>
      </w:r>
    </w:p>
    <w:p w:rsidR="00202D02" w:rsidRPr="006D4022" w:rsidRDefault="00202D02" w:rsidP="00AD5727">
      <w:pPr>
        <w:pStyle w:val="Default"/>
        <w:numPr>
          <w:ilvl w:val="0"/>
          <w:numId w:val="51"/>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prowadzenia prac trwale zniekształcających rzeźbę terenu i stosunki wodne; </w:t>
      </w:r>
    </w:p>
    <w:p w:rsidR="00202D02" w:rsidRPr="006D4022" w:rsidRDefault="00202D02" w:rsidP="00AD5727">
      <w:pPr>
        <w:pStyle w:val="Default"/>
        <w:numPr>
          <w:ilvl w:val="0"/>
          <w:numId w:val="51"/>
        </w:numPr>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składowania odpadów.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Wyznaczone w ramach sieci Natura 2000 „Rzeka San” obszary sąsiadujące z obszarem gminy Stubno nie są terenami ścisłej ochrony przyrody i nie posiadają charakteru rezerwatu czy parku narodowego. Zgodnie z przepisami ustawy o ochronie przyrody na obszarach tych zabrania się podejmowania działań mogących, osobno lub w połączeniu z innymi działaniami, znacząco negatywnie oddziaływać na cele ochrony Natura 2000, w tym w szczególności: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stan siedlisk przyrodniczych lub siedlisk gatunków roślin i zwierząt, dla których ochrony wyznaczono obszar Natura 2000;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wpłynąć negatywnie na gatunki, dla których wyznaczony został obszar Natura 2000; </w:t>
      </w:r>
    </w:p>
    <w:p w:rsidR="00202D02" w:rsidRPr="006D4022" w:rsidRDefault="00202D02" w:rsidP="00AD5727">
      <w:pPr>
        <w:pStyle w:val="Default"/>
        <w:numPr>
          <w:ilvl w:val="0"/>
          <w:numId w:val="53"/>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integralność obszaru Natura 2000 lub jego powiązania z innymi obszarami.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ochronne obszarów Natura 2000 powinny mieć na celu zachowanie w należytym stanie zasobów przyrody, przy czym przepisy unijne nie precyzują sposobów, w jaki efekt ochrony ma być osiągnięty. Podstawową zasadą obowiązującą na obszarach objętych siecią Natura 2000 „Rzeka San” powinno być zachowanie równowagi pomiędzy ochroną przyrody a działalnością gospodarczą.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nie objętych ochroną prawną proponuje się zachować następujące zasady zagospodarowania: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podmokłych należy zachować naturalne cechy siedlisk.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by przebudowa elementów systemów melioracyjnych, wynikająca z inwestowania na terenach zmeliorowanych, nie powodowała niekorzystnych zmian stosunków gruntowo – wodnych, zwłaszcza na terenach o wysokich walorach przyrodniczych. Przebudowa taka wymaga uzgodnienia z właściwym zarządcą systemu melioracyjnego.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ochronie środowiska wysoką wagę ma ochrona wód podziemnych i powierzchniowych m. in. poprzez: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sukcesywne porządkowanie gospodarki wodno – ściekowej na terenach zainwestowanych;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wdrażanie odpowiednich, proekologicznych, kierunków produkcji rolniczej i agrotechnik - zgodnie z zasadami dobrych praktyk rolniczych;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kształtowanie rolniczej przestrzeni produkcyjnej według zasad określon</w:t>
      </w:r>
      <w:r w:rsidR="002A28D5">
        <w:rPr>
          <w:rFonts w:asciiTheme="minorHAnsi" w:hAnsiTheme="minorHAnsi" w:cstheme="minorHAnsi"/>
          <w:color w:val="auto"/>
          <w:sz w:val="22"/>
          <w:szCs w:val="22"/>
        </w:rPr>
        <w:t>ych w rozdz. „</w:t>
      </w:r>
      <w:r w:rsidRPr="006D4022">
        <w:rPr>
          <w:rFonts w:asciiTheme="minorHAnsi" w:hAnsiTheme="minorHAnsi" w:cstheme="minorHAnsi"/>
          <w:color w:val="auto"/>
          <w:sz w:val="22"/>
          <w:szCs w:val="22"/>
        </w:rPr>
        <w:t xml:space="preserve">zasady kształtowania rolniczej i </w:t>
      </w:r>
      <w:r w:rsidR="002A28D5">
        <w:rPr>
          <w:rFonts w:asciiTheme="minorHAnsi" w:hAnsiTheme="minorHAnsi" w:cstheme="minorHAnsi"/>
          <w:color w:val="auto"/>
          <w:sz w:val="22"/>
          <w:szCs w:val="22"/>
        </w:rPr>
        <w:t>leśnej przestrzeni produkcyjnej”</w:t>
      </w:r>
      <w:r w:rsidRPr="006D4022">
        <w:rPr>
          <w:rFonts w:asciiTheme="minorHAnsi" w:hAnsiTheme="minorHAnsi" w:cstheme="minorHAnsi"/>
          <w:color w:val="auto"/>
          <w:sz w:val="22"/>
          <w:szCs w:val="22"/>
        </w:rPr>
        <w:t xml:space="preserve">;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zalesianie najsłabszych gleb;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uporządkowanie gospodarki odpadami – w szczególności niedopuszczanie do powstawania składowisk nielegalnych. </w:t>
      </w:r>
    </w:p>
    <w:p w:rsidR="00202D02" w:rsidRDefault="00202D02" w:rsidP="00202D02">
      <w:pPr>
        <w:pStyle w:val="Default"/>
        <w:rPr>
          <w:rFonts w:asciiTheme="minorHAnsi" w:hAnsiTheme="minorHAnsi" w:cstheme="minorHAnsi"/>
          <w:color w:val="auto"/>
          <w:sz w:val="22"/>
          <w:szCs w:val="22"/>
        </w:rPr>
      </w:pPr>
    </w:p>
    <w:p w:rsidR="000B1A13" w:rsidRDefault="000B1A13" w:rsidP="00202D02">
      <w:pPr>
        <w:pStyle w:val="Default"/>
        <w:rPr>
          <w:rFonts w:asciiTheme="minorHAnsi" w:hAnsiTheme="minorHAnsi" w:cstheme="minorHAnsi"/>
          <w:color w:val="auto"/>
          <w:sz w:val="22"/>
          <w:szCs w:val="22"/>
        </w:rPr>
      </w:pPr>
    </w:p>
    <w:p w:rsidR="00BD7DF0" w:rsidRDefault="00BD7DF0" w:rsidP="00202D02">
      <w:pPr>
        <w:pStyle w:val="Default"/>
        <w:rPr>
          <w:rFonts w:asciiTheme="minorHAnsi" w:hAnsiTheme="minorHAnsi" w:cstheme="minorHAnsi"/>
          <w:color w:val="auto"/>
          <w:sz w:val="22"/>
          <w:szCs w:val="22"/>
        </w:rPr>
      </w:pPr>
    </w:p>
    <w:p w:rsidR="00BD7DF0" w:rsidRPr="006D4022" w:rsidRDefault="00BD7DF0"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wód powierzchniowych powinno polegać na zachowaniu lub odtworzeniu stanu ich dna lub brzegów oraz konserwacji lub remoncie istniejących budowli regulujących, co będzie służyć poprawie warunków korzystania z wód i ochronie przeciwpowodziowej.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wód podziemnych powinna odbywać się m. in. poprzez kompleksową realizację sieci infrastruktury technicznej, w tym eliminowanie starych nieszczelnych zbiorników na nieczystości, ograniczeniu zrzutów nieoczyszczonych ścieków do gleby, ochrony wód przed zanieczyszczeniami pochodzenia rolniczego (nawozy organiczne i sztuczne).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Zaleca się wprowadzenie zakazu lokalizacji miejsc składowania, magazynowania i przetwarzania odpadów z uwagi na niesprzyjające warunki geologiczno – gruntowe i hydrogeologiczne. Zaleca się także likwidację miejsc nielegalnego składowania odpadów i ich rekultywację.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zakresie gospodarki ściekowej powinien obowiązywać zorganizowany sposób odprowadzania ścieków i pełnoprofilowe ich oczyszczanie z uwagi na wrażliwe cechy środowiska gruntowo – wodnego.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stosowanie zbiorników na nieczystości ciekłe tylko na działkach nie mających możliwości przyłączenia do sieci kanalizacyjnej, przy czym nie dopuszcza się ich stosowania na obszarach podlegających szczególnej ochronie środowiska i narażonych na powodzie oraz zalewanie wodami opadowymi.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Nie należy odprowadzać nieoczyszczonych ścieków do wód powierzchniowych, wód gruntowych i gruntu ze względu na ochronę wód podziemnych.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Wody opadowe z nawierzchni terenów komunikacyjnych i utwardzonych (w tym stacji paliw </w:t>
      </w:r>
      <w:r w:rsidRPr="006D4022">
        <w:rPr>
          <w:rFonts w:asciiTheme="minorHAnsi" w:hAnsiTheme="minorHAnsi" w:cstheme="minorHAnsi"/>
          <w:color w:val="auto"/>
          <w:sz w:val="22"/>
          <w:szCs w:val="22"/>
        </w:rPr>
        <w:br/>
        <w:t xml:space="preserve">i parkingów), zanieczyszczone substancjami ropopochodnymi lub zawiesinami, powinny być podczyszczone na terenie inwestora, przed odprowadzeniem ich do odbiornika.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Zaleca się retencjonowanie czystych wód opadowych na terenach mieszkaniowych </w:t>
      </w:r>
      <w:r w:rsidRPr="006D4022">
        <w:rPr>
          <w:rFonts w:asciiTheme="minorHAnsi" w:hAnsiTheme="minorHAnsi" w:cstheme="minorHAnsi"/>
          <w:color w:val="auto"/>
          <w:sz w:val="22"/>
          <w:szCs w:val="22"/>
        </w:rPr>
        <w:br/>
        <w:t xml:space="preserve">i wykorzystywanie ich do nawodnień terenów zieleni.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Ze względu na położenie na terenach dolinnych zaleca się prowadzenie działań zmierzających do zwiększenie naturalnej retencji leśnej oraz glebowej.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zakresie ochrony wód powierzchniowych i podziemnych zaleca się ochronę stref źródliskowych rzek, potoków i ujęć wodnych, pozostawienie obszarów w dolinach potoków oraz  cieków wodnych od wszelkich form działalności gospodarczej wpływającej negatywnie na walory przyrodnicze i środowiskowe tych dolin, wprowadzanie i pozostawienie zadrzewień </w:t>
      </w:r>
      <w:r w:rsidRPr="006D4022">
        <w:rPr>
          <w:rFonts w:asciiTheme="minorHAnsi" w:hAnsiTheme="minorHAnsi" w:cstheme="minorHAnsi"/>
          <w:color w:val="auto"/>
          <w:sz w:val="22"/>
          <w:szCs w:val="22"/>
        </w:rPr>
        <w:br/>
        <w:t xml:space="preserve">i zakrzaczeń wzdłuż koryt rzeki San, ochronę starorzeczy, pozostawienia na terenach dolinnych podmokłych obszarów łąkowych.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9. W celu powstrzymania procesów degradacji stosunków wodnych powinno dążyć się do odtwarzania śródleśnych zbiorników retencyjnych, wykorzystujących cieki naturalne.</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przed hałasem zaleca się stosowanie pasów zieleni izolacyjnej oraz ekranów akustycznych (tylko w uzasadnionych przypadkach) wzdłuż istniejących oraz planowanych dróg, sąsiadujących z terenami zabudowy mieszkaniowej dla których stwierdzone zostanie przekroczenie dopuszczalnych poziomów hałasu.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2. Zaleca się wskazanie w miejscowych planach zagospodarowania przestrzennego terenów mieszkaniowych, usługowych i rekreacyjno – wypoczynkowych objętych ochroną akustyczną,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wzmocnienie zieleni przyulicznej z możliwością realizacji nasadzeń alejowych. </w:t>
      </w:r>
      <w:r w:rsidRPr="006D4022">
        <w:rPr>
          <w:rFonts w:asciiTheme="minorHAnsi" w:hAnsiTheme="minorHAnsi" w:cstheme="minorHAnsi"/>
          <w:color w:val="auto"/>
          <w:sz w:val="22"/>
          <w:szCs w:val="22"/>
        </w:rPr>
        <w:br/>
        <w:t xml:space="preserve">W przypadku realizacji nowych ulic zaleca się nasadzenia o charakterze alejowym drzewami odpowiednimi dla warunków siedliskowych.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przypadku lokalizacji uciążliwych funkcji produkcyjnych lub usługowych zaleca się stosowanie zieleni izolacyjnej i ograniczenie uciążliwości do zajmowanych terenów. </w:t>
      </w:r>
    </w:p>
    <w:p w:rsidR="00202D02" w:rsidRDefault="00202D02" w:rsidP="00202D02">
      <w:pPr>
        <w:pStyle w:val="Default"/>
        <w:ind w:left="567" w:hanging="283"/>
        <w:jc w:val="both"/>
        <w:rPr>
          <w:rFonts w:asciiTheme="minorHAnsi" w:hAnsiTheme="minorHAnsi" w:cstheme="minorHAnsi"/>
          <w:b/>
          <w:bCs/>
          <w:sz w:val="22"/>
          <w:szCs w:val="22"/>
        </w:rPr>
      </w:pPr>
    </w:p>
    <w:p w:rsidR="000B1A13" w:rsidRPr="006D4022" w:rsidRDefault="000B1A13" w:rsidP="00202D02">
      <w:pPr>
        <w:pStyle w:val="Default"/>
        <w:ind w:left="567" w:hanging="283"/>
        <w:jc w:val="both"/>
        <w:rPr>
          <w:rFonts w:asciiTheme="minorHAnsi" w:hAnsiTheme="minorHAnsi" w:cstheme="minorHAnsi"/>
          <w:b/>
          <w:bCs/>
          <w:sz w:val="22"/>
          <w:szCs w:val="22"/>
        </w:rPr>
      </w:pPr>
    </w:p>
    <w:p w:rsidR="00202D02" w:rsidRPr="006D4022" w:rsidRDefault="00202D02" w:rsidP="00202D02">
      <w:pPr>
        <w:pStyle w:val="Default"/>
        <w:ind w:firstLine="284"/>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POWIETRZA ATMOSFERYCZNEGO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Wskazane jest wykorzystanie do ogrzewania budynków mieszkalnych wielorodzinnych oraz budynków użyteczności publicznej kotłowni działających na proekologiczne paliwa (olej, gaz, biomasa) oraz zastosowanie urządzeń o wysokiej sprawności i niskiej emisyjności, zaleca się także wykorzystanie źródeł energii odnawialnej (energia słoneczna, wody, wiatru).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Wskazane jest stosowanie w obrębie zabudowy mieszkaniowej i usługowej indywidualnych systemów grzewczych wykorzystujących urządzenia o wysokiej sprawności grzewczej i niskiej emisyjności w celu ograniczenia emisji niskiej.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nielokalizowanie na terenie gminy przedsięwzięć znacząco oddziaływujących na środowisko oraz mogących znacząco oddziaływać na środowisko, z wyjątkiem nie-zbędnych elementów infrastruktury technicznej i komunikacyjnej, w tym infrastruktury komunalnej,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Zaleca się wykorzystanie zieleni wysokiej przyulicznej do częściowego pochłaniania zanieczyszczeń komunikacyjnych.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Zaleca się ograniczenie emisji niskiej poprzez stopniowe przechodzenie na stosowanie proekologicznych źródeł energii oraz energii ze źródeł odnawialnych. </w:t>
      </w:r>
    </w:p>
    <w:p w:rsidR="00202D0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OCHRONY WALORÓW KRAJOBRAZOWYCH, PRZYRODNICZYCH I ARCHITEKTONICZNYCH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Na terenach wartościowych przyrodniczo zaleca się wyznaczanie terenów użytków ekologicznych lub nawet rezerwatów przyrody w celu zapewnienia trwałej ochrony najcenniejszym fragmentom ekosystemów leśnych i nieleśnych z populacjami rzadkich i zagrożonych gatunków roślin i zwierząt.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W gospodarowaniu terenów nadrzecznych zaleca się czynne zabezpieczenie łąk i pastwisk poprzez zachowanie obecnych form użytkowania oraz prowadzenia regularnego koszenia lub wypasu.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Zaleca się zachowanie na terenie gminy ostoi występowania chronionych gatunków roślin i zwierząt poprzez utrzymywanie korytarzy ekologicznych, podejmowanie czynnej ochrony przyrody w zakresie organizacji miejsc rozrodu, schronienia oraz żerowisk licznych populacji zwierząt, ograniczanie wstępu w pobliżu zagrożonych stanowisk unikalnych gatunków flory.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celu zachowania cennych walorów przyrodniczych i krajobrazowych obszarów dolinnych zaleca się kształtowanie struktury mozaikowatej krajobrazu rolniczego, przez zachowanie w nim oczek wodnych i kępowych oraz pasmowych zadrzewień i zakrzaczeń śródpolnych.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9. W przypadku rozwoju funkcji wydobycia surowców mineralnych zaleca się egzekwowanie późniejszych rekultywacji wyrobisk.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10. Ewentualne nowe tereny inwestycyjne powinny być lokalizowane poza terenami o wysokich walorach przyrodniczych oraz w strefach ochronnych, ale także w niezbyt bliskiej odległości terenów mieszkaniowych.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11. Rozwój zabudowy mieszkaniowej powinien być ograniczony do sąsiedztwa terenów już zainwestowanych jako uzupełnienie ich struktury przestrzennej i powinien być skorelowany z rozwojem infrastruktury technicznej, w tym głównie sieci kanalizacyjne, zaleca się bezwzględne ograniczenie osadnictwa na terenach zagrożonych powodziami, planowana zabudowa powinna być dostosowana do charakterystyki architektonicznej istniejącej zabudowy w celu ochrony walorów krajobrazu kulturowego, na terenach wiejskich zaleca się tworzenie terenów zielni publicznej.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12. Ponadto w celu ochrony przyrody i krajobrazu, zakazuje się na terenach rolniczych, oznaczonych na rysunku Studium symbolami „R” realizacji zabudowy w odległości mniejszej niż 25,0m od granicy istniejących zwartych kompleksów leśnych w celu zachowania stref ekotonowych. Zakazuje się także zmiany ukształtowania terenu oraz realizacji nowej zabudowy na ciągach i punktach widokowych. </w:t>
      </w:r>
    </w:p>
    <w:p w:rsidR="00202D02" w:rsidRPr="006D4022" w:rsidRDefault="00202D02" w:rsidP="00202D02">
      <w:pPr>
        <w:pStyle w:val="Default"/>
        <w:ind w:left="567" w:hanging="283"/>
        <w:jc w:val="both"/>
        <w:rPr>
          <w:rFonts w:asciiTheme="minorHAnsi" w:hAnsiTheme="minorHAnsi" w:cstheme="minorHAnsi"/>
          <w:b/>
          <w:bCs/>
          <w:sz w:val="20"/>
          <w:szCs w:val="20"/>
        </w:rPr>
      </w:pPr>
    </w:p>
    <w:p w:rsidR="00202D02" w:rsidRPr="006D4022" w:rsidRDefault="00202D02" w:rsidP="00202D02">
      <w:pPr>
        <w:pStyle w:val="Default"/>
        <w:ind w:left="567" w:hanging="283"/>
        <w:jc w:val="both"/>
        <w:rPr>
          <w:rFonts w:asciiTheme="minorHAnsi" w:hAnsiTheme="minorHAnsi" w:cstheme="minorHAnsi"/>
          <w:b/>
          <w:bCs/>
          <w:sz w:val="20"/>
          <w:szCs w:val="20"/>
        </w:rPr>
      </w:pPr>
      <w:r w:rsidRPr="006D4022">
        <w:rPr>
          <w:rFonts w:asciiTheme="minorHAnsi" w:hAnsiTheme="minorHAnsi" w:cstheme="minorHAnsi"/>
          <w:b/>
          <w:bCs/>
          <w:sz w:val="20"/>
          <w:szCs w:val="20"/>
        </w:rPr>
        <w:t xml:space="preserve">ZASADY OCHRONY KRAJOBRAZU KULTUROWEGO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krajobrazu kulturowego na terenie gminy Stubno uwzględniono przy określaniu struktury obszarów przeznaczonych pod zabudowę, oraz wybranych parametrów i wskaźników zabudowy, kierując się m. in. zasadą koncentracji zabudowy oraz dążąc do uporządkowania zastanej struktury przestrzennej. Ustalenia podejmowane w ramach sporządzanych miejscowych planów zagospodarowania przestrzennego powinny kontynuować założenia ochrony krajobrazu.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Będzie to miało znaczenie szczególnie w przypadku obszarów o spójnym wyrazie architektonicznym i dominującej jednolitej zabudowie, gdzie ustalenia planów powinny wprowadzać nawiązujące do istniejącej zabudowy parametry, w szczególności: rodzaj dachu i jego spadki, w uzasadnionych przypadkach kolorystyka i materiały, wysokość budynków, powierzchnia zabudowy, wielkość działek budowlanych, linie zabudowy.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obszarów o niejednolitej zabudowie (nieobjętych ochroną konserwatorską), bez wykształconego wyraźnego charakteru, należy ograniczyć się do ustalenia parametrów dotyczących gabarytów obiektów, bez wprowadzania ograniczeń w zakresie wyrazu architektonicznego obiektów (kolorystyki, materiałów, a nawet kształtu dachów jeśli dany obszar jest pod tym względem niejednorodny.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przypadku pozostałych obszarów przewidzianych pod zainwestowanie gdzie brak wyraźnego określenia kontekstu poprzez zabudowę istniejącą, należy dążyć do wprowadzenia spójnych przestrzennie struktur zabudowy, jednak bez konieczności nawiązywania do architektury regionalnej.</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left="284" w:hanging="284"/>
        <w:jc w:val="both"/>
        <w:rPr>
          <w:rFonts w:cstheme="minorHAnsi"/>
          <w:b/>
          <w:sz w:val="24"/>
          <w:szCs w:val="24"/>
        </w:rPr>
      </w:pPr>
      <w:r w:rsidRPr="006D4022">
        <w:rPr>
          <w:rFonts w:cstheme="minorHAnsi"/>
          <w:b/>
          <w:sz w:val="24"/>
          <w:szCs w:val="24"/>
        </w:rPr>
        <w:t>OBSZARY I ZASADY OCHRONY DZIEDZICTWA KULTUROWEGO I ZABYTKÓW ORAZ DÓBR KULTURY WSPÓŁCZESNEJ:</w:t>
      </w:r>
    </w:p>
    <w:p w:rsidR="00887D17" w:rsidRDefault="00887D17" w:rsidP="00202D02">
      <w:pPr>
        <w:spacing w:after="0" w:line="240" w:lineRule="auto"/>
        <w:ind w:firstLine="284"/>
        <w:jc w:val="both"/>
        <w:rPr>
          <w:rFonts w:cstheme="minorHAnsi"/>
        </w:rPr>
      </w:pPr>
    </w:p>
    <w:p w:rsidR="00202D02" w:rsidRPr="006D4022" w:rsidRDefault="00202D02" w:rsidP="00202D02">
      <w:pPr>
        <w:spacing w:after="0" w:line="240" w:lineRule="auto"/>
        <w:ind w:firstLine="284"/>
        <w:jc w:val="both"/>
        <w:rPr>
          <w:rFonts w:cstheme="minorHAnsi"/>
        </w:rPr>
      </w:pPr>
      <w:r w:rsidRPr="006D4022">
        <w:rPr>
          <w:rFonts w:cstheme="minorHAnsi"/>
        </w:rPr>
        <w:t>Studium Uwarunkowań i Kierunków Zagospodarowania Przestrzennego Gminy Stubno utrzymuje obiekty i tereny o wartościach kulturowych wymienionych w Uwarunkowaniach Gminy Stubno.</w:t>
      </w:r>
    </w:p>
    <w:p w:rsidR="00202D02" w:rsidRPr="006D4022" w:rsidRDefault="00202D02" w:rsidP="00202D02">
      <w:pPr>
        <w:spacing w:after="0" w:line="240" w:lineRule="auto"/>
        <w:ind w:firstLine="284"/>
        <w:jc w:val="both"/>
        <w:rPr>
          <w:rFonts w:cstheme="minorHAnsi"/>
        </w:rPr>
      </w:pPr>
      <w:r w:rsidRPr="006D4022">
        <w:rPr>
          <w:rFonts w:cstheme="minorHAnsi"/>
        </w:rPr>
        <w:t>W obszarze występowania ochrony konserwatorskiej obowiązują następujące ustalenia:</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zabytków, obiektów i terenów wpisanych do rejestru zabytków na terenie miejscowości:</w:t>
      </w:r>
    </w:p>
    <w:p w:rsidR="00202D02" w:rsidRPr="006D4022" w:rsidRDefault="00202D02" w:rsidP="00202D02">
      <w:pPr>
        <w:pStyle w:val="Default"/>
        <w:ind w:left="709"/>
        <w:rPr>
          <w:rFonts w:asciiTheme="minorHAnsi" w:hAnsiTheme="minorHAnsi" w:cstheme="minorHAnsi"/>
          <w:b/>
          <w:color w:val="auto"/>
          <w:sz w:val="22"/>
          <w:szCs w:val="22"/>
        </w:rPr>
      </w:pPr>
      <w:r w:rsidRPr="006D4022">
        <w:rPr>
          <w:rFonts w:asciiTheme="minorHAnsi" w:hAnsiTheme="minorHAnsi" w:cstheme="minorHAnsi"/>
          <w:b/>
          <w:color w:val="auto"/>
          <w:sz w:val="22"/>
          <w:szCs w:val="22"/>
        </w:rPr>
        <w:t>1. Kalników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pw. Zaśnięcia Bogurodzicy, ob. prawosławna, 1882, nr rej.: A-457 z  5.06.1992,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pocz. XX,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figura - krzyż kamienny, na granicy przysiółka Juchany, XIX/XX, nr rej.: A-52 z 9.01.2002,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lastRenderedPageBreak/>
        <w:t xml:space="preserve">- cmentarz prawosławny, ob. komunalny, poł. XIX, nr rej.: A-720 z 20.07.1993,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grobowa rodziny Orzechowiczów,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A-721 z 20.12.1993,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park dworski, XVIII, nr rej.: A-230 z 24.06.1987.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2. Nakło: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rzym.-kat., 1 poł. XIX, nr rej.: A-719 z 5.01.1995.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3. Starzawa: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A-722 z 3.09.1993.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4. Stubienko: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ob. kościół rzym.-kat. fil. pw. Podwyższenia Krzyża Świętego, drewn., 1898, nr rej.: A-724 z 19.03.1986,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przydrożna, przy drodze do Radymna, drewn., XIX/XX, nr rej.: A-1095 z 18.02.2013. </w:t>
      </w:r>
    </w:p>
    <w:p w:rsidR="001B6043" w:rsidRPr="006D4022" w:rsidRDefault="001B6043" w:rsidP="001B6043">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B6043" w:rsidRPr="006D4022" w:rsidRDefault="001B6043" w:rsidP="001B6043">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B6043" w:rsidRDefault="001B6043" w:rsidP="001B6043">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Pr>
          <w:rFonts w:cstheme="minorHAnsi"/>
          <w:color w:val="000000"/>
          <w:sz w:val="20"/>
          <w:szCs w:val="20"/>
        </w:rPr>
        <w:t>XX, nr rej.: A-203 z 26.03.1987,</w:t>
      </w:r>
    </w:p>
    <w:p w:rsidR="001B6043"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B6043" w:rsidRPr="001335F9" w:rsidRDefault="001B6043" w:rsidP="001B6043">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B6043" w:rsidRPr="001335F9"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średniowieczne wpisane do rejestru zabytków archeologicznych pod nr ZA/3/61 decyzją z dnia 09.12.1961r. oraz A-583 decyzją z ndia 02.12.1970r.</w:t>
      </w:r>
    </w:p>
    <w:p w:rsidR="00887D17" w:rsidRDefault="00887D17"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Pr="00887D17" w:rsidRDefault="00E171B1" w:rsidP="00887D17">
      <w:pPr>
        <w:spacing w:after="0" w:line="240" w:lineRule="auto"/>
        <w:jc w:val="both"/>
        <w:rPr>
          <w:rFonts w:cstheme="minorHAnsi"/>
        </w:rPr>
      </w:pP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następujących zabytków, obiektów i terenów wpisanych do gminnej ewidencji zabytków:</w:t>
      </w: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305800"/>
            <wp:effectExtent l="19050" t="0" r="0" b="0"/>
            <wp:docPr id="2"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202D02" w:rsidRPr="006D4022" w:rsidRDefault="00887D17"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801100"/>
            <wp:effectExtent l="19050" t="0" r="0" b="0"/>
            <wp:docPr id="7" name="Obraz 2" descr="C:\Users\Kejt\Desktop\Beznazw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jt\Desktop\Beznazwy-2.bmp"/>
                    <pic:cNvPicPr>
                      <a:picLocks noChangeAspect="1" noChangeArrowheads="1"/>
                    </pic:cNvPicPr>
                  </pic:nvPicPr>
                  <pic:blipFill>
                    <a:blip r:embed="rId9"/>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drawing>
          <wp:inline distT="0" distB="0" distL="0" distR="0">
            <wp:extent cx="5762625" cy="8401050"/>
            <wp:effectExtent l="19050" t="0" r="9525" b="0"/>
            <wp:docPr id="6" name="Obraz 3" descr="C:\Users\Kejt\Desktop\Beznazw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jt\Desktop\Beznazwy-3.bmp"/>
                    <pic:cNvPicPr>
                      <a:picLocks noChangeAspect="1" noChangeArrowheads="1"/>
                    </pic:cNvPicPr>
                  </pic:nvPicPr>
                  <pic:blipFill>
                    <a:blip r:embed="rId10"/>
                    <a:srcRect/>
                    <a:stretch>
                      <a:fillRect/>
                    </a:stretch>
                  </pic:blipFill>
                  <pic:spPr bwMode="auto">
                    <a:xfrm>
                      <a:off x="0" y="0"/>
                      <a:ext cx="5762625" cy="8401050"/>
                    </a:xfrm>
                    <a:prstGeom prst="rect">
                      <a:avLst/>
                    </a:prstGeom>
                    <a:noFill/>
                    <a:ln w="9525">
                      <a:noFill/>
                      <a:miter lim="800000"/>
                      <a:headEnd/>
                      <a:tailEnd/>
                    </a:ln>
                  </pic:spPr>
                </pic:pic>
              </a:graphicData>
            </a:graphic>
          </wp:inline>
        </w:drawing>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jc w:val="both"/>
        <w:rPr>
          <w:rFonts w:cstheme="minorHAnsi"/>
          <w:b/>
          <w:sz w:val="24"/>
          <w:szCs w:val="24"/>
        </w:rPr>
      </w:pPr>
    </w:p>
    <w:p w:rsidR="00202D02" w:rsidRDefault="00202D02" w:rsidP="00AD5727">
      <w:pPr>
        <w:pStyle w:val="Akapitzlist"/>
        <w:numPr>
          <w:ilvl w:val="0"/>
          <w:numId w:val="54"/>
        </w:numPr>
        <w:spacing w:after="0" w:line="240" w:lineRule="auto"/>
        <w:jc w:val="both"/>
        <w:rPr>
          <w:rFonts w:cstheme="minorHAnsi"/>
        </w:rPr>
      </w:pPr>
      <w:r w:rsidRPr="006D4022">
        <w:rPr>
          <w:rFonts w:cstheme="minorHAnsi"/>
        </w:rPr>
        <w:t xml:space="preserve">Ustala się ochronę archeologiczną, mająca na celu zachowanie występujących w granicach strefy stanowisk archeologicznych wpisanych do rejestru zabytków. Wyznacza ona skupiska stanowisk archeologicznych. Przekształcenia ograniczone uwarunkowaniami ochrony </w:t>
      </w:r>
      <w:r w:rsidRPr="006D4022">
        <w:rPr>
          <w:rFonts w:cstheme="minorHAnsi"/>
        </w:rPr>
        <w:br/>
        <w:t>i obserwacji archeologicznej. Wobec stanowisk wpisanych do rejestru zabytków ustala się zakaz prowadzenia prac budowlanych</w:t>
      </w:r>
      <w:r w:rsidR="00E15B5B">
        <w:rPr>
          <w:rFonts w:cstheme="minorHAnsi"/>
        </w:rPr>
        <w:t>, dla wszystkich stanowisk archeologicznych:</w:t>
      </w:r>
    </w:p>
    <w:p w:rsidR="00E15B5B" w:rsidRDefault="00E15B5B" w:rsidP="00E15B5B"/>
    <w:p w:rsidR="00E15B5B" w:rsidRDefault="00E15B5B" w:rsidP="00E15B5B">
      <w:pPr>
        <w:ind w:left="709"/>
      </w:pPr>
      <w:r>
        <w:t>INDEKS STANOWISK OBSZARU 107-86</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17</w:t>
            </w:r>
          </w:p>
        </w:tc>
      </w:tr>
    </w:tbl>
    <w:p w:rsidR="00E15B5B" w:rsidRDefault="00E15B5B" w:rsidP="00E15B5B">
      <w:pPr>
        <w:pStyle w:val="Akapitzlist"/>
        <w:ind w:left="709"/>
      </w:pPr>
    </w:p>
    <w:p w:rsidR="00E15B5B" w:rsidRDefault="00E15B5B" w:rsidP="00E15B5B">
      <w:pPr>
        <w:ind w:left="709"/>
      </w:pPr>
      <w:r>
        <w:t>INDEKS STANOWISK OBSZARU 106-86</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st.11</w:t>
            </w:r>
          </w:p>
        </w:tc>
        <w:tc>
          <w:tcPr>
            <w:tcW w:w="2304" w:type="dxa"/>
          </w:tcPr>
          <w:p w:rsidR="00E15B5B" w:rsidRPr="00437D68" w:rsidRDefault="00E15B5B" w:rsidP="00E15B5B">
            <w:pPr>
              <w:ind w:left="709"/>
              <w:jc w:val="center"/>
              <w:rPr>
                <w:sz w:val="20"/>
                <w:szCs w:val="20"/>
              </w:rPr>
            </w:pPr>
            <w:r w:rsidRPr="00437D68">
              <w:rPr>
                <w:sz w:val="20"/>
                <w:szCs w:val="20"/>
              </w:rPr>
              <w:t>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w:t>
            </w:r>
            <w:r>
              <w:rPr>
                <w:sz w:val="20"/>
                <w:szCs w:val="20"/>
              </w:rPr>
              <w:t>2</w:t>
            </w:r>
          </w:p>
        </w:tc>
        <w:tc>
          <w:tcPr>
            <w:tcW w:w="2304" w:type="dxa"/>
          </w:tcPr>
          <w:p w:rsidR="00E15B5B" w:rsidRPr="00437D68" w:rsidRDefault="00E15B5B" w:rsidP="00E15B5B">
            <w:pPr>
              <w:ind w:left="709"/>
              <w:jc w:val="center"/>
              <w:rPr>
                <w:sz w:val="20"/>
                <w:szCs w:val="20"/>
              </w:rPr>
            </w:pPr>
            <w:r w:rsidRPr="00437D68">
              <w:rPr>
                <w:sz w:val="20"/>
                <w:szCs w:val="20"/>
              </w:rPr>
              <w:t>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 st.33</w:t>
            </w:r>
          </w:p>
        </w:tc>
        <w:tc>
          <w:tcPr>
            <w:tcW w:w="2304" w:type="dxa"/>
          </w:tcPr>
          <w:p w:rsidR="00E15B5B" w:rsidRPr="00437D68" w:rsidRDefault="00E15B5B" w:rsidP="00E15B5B">
            <w:pPr>
              <w:ind w:left="709"/>
              <w:jc w:val="center"/>
              <w:rPr>
                <w:sz w:val="20"/>
                <w:szCs w:val="20"/>
              </w:rPr>
            </w:pPr>
            <w:r w:rsidRPr="00437D68">
              <w:rPr>
                <w:sz w:val="20"/>
                <w:szCs w:val="20"/>
              </w:rPr>
              <w:t>4</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st.13</w:t>
            </w:r>
          </w:p>
        </w:tc>
        <w:tc>
          <w:tcPr>
            <w:tcW w:w="2304" w:type="dxa"/>
          </w:tcPr>
          <w:p w:rsidR="00E15B5B" w:rsidRPr="00437D68" w:rsidRDefault="00E15B5B" w:rsidP="00E15B5B">
            <w:pPr>
              <w:ind w:left="709"/>
              <w:jc w:val="center"/>
              <w:rPr>
                <w:sz w:val="20"/>
                <w:szCs w:val="20"/>
              </w:rPr>
            </w:pPr>
            <w:r w:rsidRPr="00437D68">
              <w:rPr>
                <w:sz w:val="20"/>
                <w:szCs w:val="20"/>
              </w:rPr>
              <w:t>5</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st.14</w:t>
            </w:r>
          </w:p>
        </w:tc>
        <w:tc>
          <w:tcPr>
            <w:tcW w:w="2304" w:type="dxa"/>
          </w:tcPr>
          <w:p w:rsidR="00E15B5B" w:rsidRPr="00437D68" w:rsidRDefault="00E15B5B" w:rsidP="00E15B5B">
            <w:pPr>
              <w:ind w:left="709"/>
              <w:jc w:val="center"/>
              <w:rPr>
                <w:sz w:val="20"/>
                <w:szCs w:val="20"/>
              </w:rPr>
            </w:pPr>
            <w:r w:rsidRPr="00437D68">
              <w:rPr>
                <w:sz w:val="20"/>
                <w:szCs w:val="20"/>
              </w:rPr>
              <w:t>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st.2</w:t>
            </w:r>
          </w:p>
        </w:tc>
        <w:tc>
          <w:tcPr>
            <w:tcW w:w="2304" w:type="dxa"/>
          </w:tcPr>
          <w:p w:rsidR="00E15B5B" w:rsidRPr="00437D68" w:rsidRDefault="00E15B5B" w:rsidP="00E15B5B">
            <w:pPr>
              <w:ind w:left="709"/>
              <w:jc w:val="center"/>
              <w:rPr>
                <w:sz w:val="20"/>
                <w:szCs w:val="20"/>
              </w:rPr>
            </w:pPr>
            <w:r w:rsidRPr="00437D68">
              <w:rPr>
                <w:sz w:val="20"/>
                <w:szCs w:val="20"/>
              </w:rPr>
              <w:t>7</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st.3</w:t>
            </w:r>
          </w:p>
        </w:tc>
        <w:tc>
          <w:tcPr>
            <w:tcW w:w="2304" w:type="dxa"/>
          </w:tcPr>
          <w:p w:rsidR="00E15B5B" w:rsidRPr="00437D68" w:rsidRDefault="00E15B5B" w:rsidP="00E15B5B">
            <w:pPr>
              <w:ind w:left="709"/>
              <w:jc w:val="center"/>
              <w:rPr>
                <w:sz w:val="20"/>
                <w:szCs w:val="20"/>
              </w:rPr>
            </w:pPr>
            <w:r w:rsidRPr="00437D68">
              <w:rPr>
                <w:sz w:val="20"/>
                <w:szCs w:val="20"/>
              </w:rPr>
              <w:t>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st.4</w:t>
            </w:r>
          </w:p>
        </w:tc>
        <w:tc>
          <w:tcPr>
            <w:tcW w:w="2304" w:type="dxa"/>
          </w:tcPr>
          <w:p w:rsidR="00E15B5B" w:rsidRPr="00437D68" w:rsidRDefault="00E15B5B" w:rsidP="00E15B5B">
            <w:pPr>
              <w:ind w:left="709"/>
              <w:jc w:val="center"/>
              <w:rPr>
                <w:sz w:val="20"/>
                <w:szCs w:val="20"/>
              </w:rPr>
            </w:pPr>
            <w:r w:rsidRPr="00437D68">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st.5</w:t>
            </w:r>
          </w:p>
        </w:tc>
        <w:tc>
          <w:tcPr>
            <w:tcW w:w="2304" w:type="dxa"/>
          </w:tcPr>
          <w:p w:rsidR="00E15B5B" w:rsidRPr="00437D68" w:rsidRDefault="00E15B5B" w:rsidP="00E15B5B">
            <w:pPr>
              <w:ind w:left="709"/>
              <w:jc w:val="center"/>
              <w:rPr>
                <w:sz w:val="20"/>
                <w:szCs w:val="20"/>
              </w:rPr>
            </w:pPr>
            <w:r w:rsidRPr="00437D68">
              <w:rPr>
                <w:sz w:val="20"/>
                <w:szCs w:val="20"/>
              </w:rPr>
              <w:t>10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st.15</w:t>
            </w:r>
          </w:p>
        </w:tc>
        <w:tc>
          <w:tcPr>
            <w:tcW w:w="2304" w:type="dxa"/>
          </w:tcPr>
          <w:p w:rsidR="00E15B5B" w:rsidRPr="00437D68" w:rsidRDefault="00E15B5B" w:rsidP="00E15B5B">
            <w:pPr>
              <w:ind w:left="709"/>
              <w:jc w:val="center"/>
              <w:rPr>
                <w:sz w:val="20"/>
                <w:szCs w:val="20"/>
              </w:rPr>
            </w:pPr>
            <w:r w:rsidRPr="00437D68">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st.16</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st.17</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st.18</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st.8</w:t>
            </w:r>
          </w:p>
        </w:tc>
        <w:tc>
          <w:tcPr>
            <w:tcW w:w="2304" w:type="dxa"/>
          </w:tcPr>
          <w:p w:rsidR="00E15B5B" w:rsidRPr="00437D68" w:rsidRDefault="00E15B5B" w:rsidP="00E15B5B">
            <w:pPr>
              <w:ind w:left="709"/>
              <w:jc w:val="center"/>
              <w:rPr>
                <w:sz w:val="20"/>
                <w:szCs w:val="20"/>
              </w:rPr>
            </w:pPr>
            <w:r>
              <w:rPr>
                <w:sz w:val="20"/>
                <w:szCs w:val="20"/>
              </w:rPr>
              <w:t>17</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st.19</w:t>
            </w:r>
          </w:p>
        </w:tc>
        <w:tc>
          <w:tcPr>
            <w:tcW w:w="2304" w:type="dxa"/>
          </w:tcPr>
          <w:p w:rsidR="00E15B5B" w:rsidRPr="00437D68" w:rsidRDefault="00E15B5B" w:rsidP="00E15B5B">
            <w:pPr>
              <w:ind w:left="709"/>
              <w:jc w:val="center"/>
              <w:rPr>
                <w:sz w:val="20"/>
                <w:szCs w:val="20"/>
              </w:rPr>
            </w:pPr>
            <w:r>
              <w:rPr>
                <w:sz w:val="20"/>
                <w:szCs w:val="20"/>
              </w:rPr>
              <w:t>18</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st.20</w:t>
            </w:r>
          </w:p>
        </w:tc>
        <w:tc>
          <w:tcPr>
            <w:tcW w:w="2304" w:type="dxa"/>
          </w:tcPr>
          <w:p w:rsidR="00E15B5B" w:rsidRPr="00437D68" w:rsidRDefault="00E15B5B" w:rsidP="00E15B5B">
            <w:pPr>
              <w:ind w:left="709"/>
              <w:jc w:val="center"/>
              <w:rPr>
                <w:sz w:val="20"/>
                <w:szCs w:val="20"/>
              </w:rPr>
            </w:pPr>
            <w:r>
              <w:rPr>
                <w:sz w:val="20"/>
                <w:szCs w:val="20"/>
              </w:rPr>
              <w:t>19</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21</w:t>
            </w:r>
          </w:p>
        </w:tc>
        <w:tc>
          <w:tcPr>
            <w:tcW w:w="2304" w:type="dxa"/>
          </w:tcPr>
          <w:p w:rsidR="00E15B5B" w:rsidRPr="00437D68" w:rsidRDefault="00E15B5B" w:rsidP="00E15B5B">
            <w:pPr>
              <w:ind w:left="709"/>
              <w:jc w:val="center"/>
              <w:rPr>
                <w:sz w:val="20"/>
                <w:szCs w:val="20"/>
              </w:rPr>
            </w:pP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st.22</w:t>
            </w:r>
          </w:p>
        </w:tc>
        <w:tc>
          <w:tcPr>
            <w:tcW w:w="2304" w:type="dxa"/>
          </w:tcPr>
          <w:p w:rsidR="00E15B5B" w:rsidRPr="00437D68" w:rsidRDefault="00E15B5B" w:rsidP="00E15B5B">
            <w:pPr>
              <w:ind w:left="709"/>
              <w:jc w:val="center"/>
              <w:rPr>
                <w:sz w:val="20"/>
                <w:szCs w:val="20"/>
              </w:rPr>
            </w:pPr>
            <w:r>
              <w:rPr>
                <w:sz w:val="20"/>
                <w:szCs w:val="20"/>
              </w:rPr>
              <w:t>21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 xml:space="preserve">Kalników- </w:t>
            </w:r>
            <w:r w:rsidRPr="00437D68">
              <w:rPr>
                <w:sz w:val="20"/>
                <w:szCs w:val="20"/>
              </w:rPr>
              <w:lastRenderedPageBreak/>
              <w:t>Zagrobla st.</w:t>
            </w:r>
            <w:r>
              <w:rPr>
                <w:sz w:val="20"/>
                <w:szCs w:val="20"/>
              </w:rPr>
              <w:t>23</w:t>
            </w:r>
          </w:p>
        </w:tc>
        <w:tc>
          <w:tcPr>
            <w:tcW w:w="2304" w:type="dxa"/>
          </w:tcPr>
          <w:p w:rsidR="00E15B5B" w:rsidRPr="00437D68" w:rsidRDefault="00E15B5B" w:rsidP="00E15B5B">
            <w:pPr>
              <w:ind w:left="709"/>
              <w:jc w:val="center"/>
              <w:rPr>
                <w:sz w:val="20"/>
                <w:szCs w:val="20"/>
              </w:rPr>
            </w:pPr>
            <w:r>
              <w:rPr>
                <w:sz w:val="20"/>
                <w:szCs w:val="20"/>
              </w:rPr>
              <w:lastRenderedPageBreak/>
              <w:t>22</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Starzawa st.9</w:t>
            </w:r>
          </w:p>
        </w:tc>
        <w:tc>
          <w:tcPr>
            <w:tcW w:w="2304" w:type="dxa"/>
          </w:tcPr>
          <w:p w:rsidR="00E15B5B" w:rsidRPr="00437D68" w:rsidRDefault="00E15B5B" w:rsidP="00E15B5B">
            <w:pPr>
              <w:ind w:left="709"/>
              <w:jc w:val="center"/>
              <w:rPr>
                <w:sz w:val="20"/>
                <w:szCs w:val="20"/>
              </w:rPr>
            </w:pPr>
            <w:r>
              <w:rPr>
                <w:sz w:val="20"/>
                <w:szCs w:val="20"/>
              </w:rPr>
              <w:t>23</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st.10</w:t>
            </w:r>
          </w:p>
        </w:tc>
        <w:tc>
          <w:tcPr>
            <w:tcW w:w="2304" w:type="dxa"/>
          </w:tcPr>
          <w:p w:rsidR="00E15B5B" w:rsidRPr="00437D68" w:rsidRDefault="00E15B5B" w:rsidP="00E15B5B">
            <w:pPr>
              <w:ind w:left="709"/>
              <w:jc w:val="center"/>
              <w:rPr>
                <w:sz w:val="20"/>
                <w:szCs w:val="20"/>
              </w:rPr>
            </w:pPr>
            <w:r>
              <w:rPr>
                <w:sz w:val="20"/>
                <w:szCs w:val="20"/>
              </w:rPr>
              <w:t>24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24</w:t>
            </w:r>
          </w:p>
        </w:tc>
        <w:tc>
          <w:tcPr>
            <w:tcW w:w="2304" w:type="dxa"/>
          </w:tcPr>
          <w:p w:rsidR="00E15B5B" w:rsidRPr="00437D68" w:rsidRDefault="00E15B5B" w:rsidP="00E15B5B">
            <w:pPr>
              <w:ind w:left="709"/>
              <w:jc w:val="center"/>
              <w:rPr>
                <w:sz w:val="20"/>
                <w:szCs w:val="20"/>
              </w:rPr>
            </w:pPr>
            <w:r>
              <w:rPr>
                <w:sz w:val="20"/>
                <w:szCs w:val="20"/>
              </w:rPr>
              <w:t>25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25</w:t>
            </w:r>
          </w:p>
        </w:tc>
        <w:tc>
          <w:tcPr>
            <w:tcW w:w="2304" w:type="dxa"/>
          </w:tcPr>
          <w:p w:rsidR="00E15B5B" w:rsidRDefault="00E15B5B" w:rsidP="00E15B5B">
            <w:pPr>
              <w:ind w:left="709"/>
              <w:jc w:val="center"/>
              <w:rPr>
                <w:sz w:val="20"/>
                <w:szCs w:val="20"/>
              </w:rPr>
            </w:pPr>
            <w:r>
              <w:rPr>
                <w:sz w:val="20"/>
                <w:szCs w:val="20"/>
              </w:rPr>
              <w:t>26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26</w:t>
            </w:r>
          </w:p>
        </w:tc>
        <w:tc>
          <w:tcPr>
            <w:tcW w:w="2304" w:type="dxa"/>
          </w:tcPr>
          <w:p w:rsidR="00E15B5B" w:rsidRDefault="00E15B5B" w:rsidP="00E15B5B">
            <w:pPr>
              <w:ind w:left="709"/>
              <w:jc w:val="center"/>
              <w:rPr>
                <w:sz w:val="20"/>
                <w:szCs w:val="20"/>
              </w:rPr>
            </w:pPr>
            <w:r>
              <w:rPr>
                <w:sz w:val="20"/>
                <w:szCs w:val="20"/>
              </w:rPr>
              <w:t>27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27</w:t>
            </w:r>
          </w:p>
        </w:tc>
        <w:tc>
          <w:tcPr>
            <w:tcW w:w="2304" w:type="dxa"/>
          </w:tcPr>
          <w:p w:rsidR="00E15B5B" w:rsidRDefault="00E15B5B" w:rsidP="00E15B5B">
            <w:pPr>
              <w:ind w:left="709"/>
              <w:jc w:val="center"/>
              <w:rPr>
                <w:sz w:val="20"/>
                <w:szCs w:val="20"/>
              </w:rPr>
            </w:pPr>
            <w:r>
              <w:rPr>
                <w:sz w:val="20"/>
                <w:szCs w:val="20"/>
              </w:rPr>
              <w:t>28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st.11</w:t>
            </w:r>
          </w:p>
        </w:tc>
        <w:tc>
          <w:tcPr>
            <w:tcW w:w="2304" w:type="dxa"/>
          </w:tcPr>
          <w:p w:rsidR="00E15B5B" w:rsidRDefault="00E15B5B" w:rsidP="00E15B5B">
            <w:pPr>
              <w:ind w:left="709"/>
              <w:jc w:val="center"/>
              <w:rPr>
                <w:sz w:val="20"/>
                <w:szCs w:val="20"/>
              </w:rPr>
            </w:pPr>
            <w:r>
              <w:rPr>
                <w:sz w:val="20"/>
                <w:szCs w:val="20"/>
              </w:rPr>
              <w:t>29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st.12</w:t>
            </w:r>
          </w:p>
        </w:tc>
        <w:tc>
          <w:tcPr>
            <w:tcW w:w="2304" w:type="dxa"/>
          </w:tcPr>
          <w:p w:rsidR="00E15B5B" w:rsidRDefault="00E15B5B" w:rsidP="00E15B5B">
            <w:pPr>
              <w:ind w:left="709"/>
              <w:jc w:val="center"/>
              <w:rPr>
                <w:sz w:val="20"/>
                <w:szCs w:val="20"/>
              </w:rPr>
            </w:pPr>
            <w:r>
              <w:rPr>
                <w:sz w:val="20"/>
                <w:szCs w:val="20"/>
              </w:rPr>
              <w:t>30</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28</w:t>
            </w:r>
          </w:p>
        </w:tc>
        <w:tc>
          <w:tcPr>
            <w:tcW w:w="2304" w:type="dxa"/>
          </w:tcPr>
          <w:p w:rsidR="00E15B5B" w:rsidRDefault="00E15B5B" w:rsidP="00E15B5B">
            <w:pPr>
              <w:ind w:left="709"/>
              <w:jc w:val="center"/>
              <w:rPr>
                <w:sz w:val="20"/>
                <w:szCs w:val="20"/>
              </w:rPr>
            </w:pPr>
            <w:r>
              <w:rPr>
                <w:sz w:val="20"/>
                <w:szCs w:val="20"/>
              </w:rPr>
              <w:t>31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29</w:t>
            </w:r>
          </w:p>
        </w:tc>
        <w:tc>
          <w:tcPr>
            <w:tcW w:w="2304" w:type="dxa"/>
          </w:tcPr>
          <w:p w:rsidR="00E15B5B" w:rsidRDefault="00E15B5B" w:rsidP="00E15B5B">
            <w:pPr>
              <w:ind w:left="709"/>
              <w:jc w:val="center"/>
              <w:rPr>
                <w:sz w:val="20"/>
                <w:szCs w:val="20"/>
              </w:rPr>
            </w:pPr>
            <w:r>
              <w:rPr>
                <w:sz w:val="20"/>
                <w:szCs w:val="20"/>
              </w:rPr>
              <w:t>32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30</w:t>
            </w:r>
          </w:p>
        </w:tc>
        <w:tc>
          <w:tcPr>
            <w:tcW w:w="2304" w:type="dxa"/>
          </w:tcPr>
          <w:p w:rsidR="00E15B5B"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31</w:t>
            </w:r>
          </w:p>
        </w:tc>
        <w:tc>
          <w:tcPr>
            <w:tcW w:w="2304" w:type="dxa"/>
          </w:tcPr>
          <w:p w:rsidR="00E15B5B"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32</w:t>
            </w:r>
          </w:p>
        </w:tc>
        <w:tc>
          <w:tcPr>
            <w:tcW w:w="2304" w:type="dxa"/>
          </w:tcPr>
          <w:p w:rsidR="00E15B5B"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33</w:t>
            </w:r>
          </w:p>
        </w:tc>
        <w:tc>
          <w:tcPr>
            <w:tcW w:w="2304" w:type="dxa"/>
          </w:tcPr>
          <w:p w:rsidR="00E15B5B"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34</w:t>
            </w:r>
          </w:p>
        </w:tc>
        <w:tc>
          <w:tcPr>
            <w:tcW w:w="2304" w:type="dxa"/>
          </w:tcPr>
          <w:p w:rsidR="00E15B5B"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35</w:t>
            </w:r>
          </w:p>
        </w:tc>
        <w:tc>
          <w:tcPr>
            <w:tcW w:w="2304" w:type="dxa"/>
          </w:tcPr>
          <w:p w:rsidR="00E15B5B"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36</w:t>
            </w:r>
          </w:p>
        </w:tc>
        <w:tc>
          <w:tcPr>
            <w:tcW w:w="2304" w:type="dxa"/>
          </w:tcPr>
          <w:p w:rsidR="00E15B5B"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Kowalikist.37</w:t>
            </w:r>
          </w:p>
        </w:tc>
        <w:tc>
          <w:tcPr>
            <w:tcW w:w="2304" w:type="dxa"/>
          </w:tcPr>
          <w:p w:rsidR="00E15B5B"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Kowalikist.38</w:t>
            </w:r>
          </w:p>
        </w:tc>
        <w:tc>
          <w:tcPr>
            <w:tcW w:w="2304" w:type="dxa"/>
          </w:tcPr>
          <w:p w:rsidR="00E15B5B"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Kowalikist.39</w:t>
            </w:r>
          </w:p>
        </w:tc>
        <w:tc>
          <w:tcPr>
            <w:tcW w:w="2304" w:type="dxa"/>
          </w:tcPr>
          <w:p w:rsidR="00E15B5B"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st.40</w:t>
            </w:r>
          </w:p>
        </w:tc>
        <w:tc>
          <w:tcPr>
            <w:tcW w:w="2304" w:type="dxa"/>
          </w:tcPr>
          <w:p w:rsidR="00E15B5B" w:rsidRDefault="00E15B5B" w:rsidP="00E15B5B">
            <w:pPr>
              <w:ind w:left="709"/>
              <w:jc w:val="center"/>
              <w:rPr>
                <w:sz w:val="20"/>
                <w:szCs w:val="20"/>
              </w:rPr>
            </w:pPr>
            <w:r>
              <w:rPr>
                <w:sz w:val="20"/>
                <w:szCs w:val="20"/>
              </w:rPr>
              <w:t>43</w:t>
            </w:r>
          </w:p>
        </w:tc>
      </w:tr>
    </w:tbl>
    <w:p w:rsidR="00E15B5B" w:rsidRDefault="00E15B5B" w:rsidP="00E15B5B">
      <w:pPr>
        <w:ind w:left="709"/>
      </w:pPr>
    </w:p>
    <w:p w:rsidR="00E15B5B" w:rsidRDefault="00E15B5B" w:rsidP="00E15B5B">
      <w:pPr>
        <w:ind w:left="709"/>
      </w:pPr>
      <w:r>
        <w:t>INDEKS STANOWISK OBSZARU 106-85</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st.1</w:t>
            </w:r>
          </w:p>
        </w:tc>
        <w:tc>
          <w:tcPr>
            <w:tcW w:w="2304" w:type="dxa"/>
          </w:tcPr>
          <w:p w:rsidR="00E15B5B" w:rsidRPr="00437D68"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st.2</w:t>
            </w:r>
          </w:p>
        </w:tc>
        <w:tc>
          <w:tcPr>
            <w:tcW w:w="2304" w:type="dxa"/>
          </w:tcPr>
          <w:p w:rsidR="00E15B5B" w:rsidRPr="00437D68"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st.3</w:t>
            </w:r>
          </w:p>
        </w:tc>
        <w:tc>
          <w:tcPr>
            <w:tcW w:w="2304" w:type="dxa"/>
          </w:tcPr>
          <w:p w:rsidR="00E15B5B" w:rsidRPr="00437D68"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st.4</w:t>
            </w:r>
          </w:p>
        </w:tc>
        <w:tc>
          <w:tcPr>
            <w:tcW w:w="2304" w:type="dxa"/>
          </w:tcPr>
          <w:p w:rsidR="00E15B5B" w:rsidRPr="00437D68"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st.5</w:t>
            </w:r>
          </w:p>
        </w:tc>
        <w:tc>
          <w:tcPr>
            <w:tcW w:w="2304" w:type="dxa"/>
          </w:tcPr>
          <w:p w:rsidR="00E15B5B" w:rsidRPr="00437D68"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Barycz  st.6</w:t>
            </w:r>
          </w:p>
        </w:tc>
        <w:tc>
          <w:tcPr>
            <w:tcW w:w="2304" w:type="dxa"/>
          </w:tcPr>
          <w:p w:rsidR="00E15B5B" w:rsidRPr="00437D68"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st.7</w:t>
            </w:r>
          </w:p>
        </w:tc>
        <w:tc>
          <w:tcPr>
            <w:tcW w:w="2304" w:type="dxa"/>
          </w:tcPr>
          <w:p w:rsidR="00E15B5B" w:rsidRPr="00437D68"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E15B5B" w:rsidRPr="00437D68"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E15B5B" w:rsidRPr="00437D68"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43</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44</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45</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46</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47</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48</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49</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10</w:t>
            </w:r>
          </w:p>
        </w:tc>
        <w:tc>
          <w:tcPr>
            <w:tcW w:w="2304" w:type="dxa"/>
          </w:tcPr>
          <w:p w:rsidR="00E15B5B" w:rsidRPr="00437D68" w:rsidRDefault="00E15B5B" w:rsidP="00E15B5B">
            <w:pPr>
              <w:ind w:left="709"/>
              <w:jc w:val="center"/>
              <w:rPr>
                <w:sz w:val="20"/>
                <w:szCs w:val="20"/>
              </w:rPr>
            </w:pPr>
            <w:r>
              <w:rPr>
                <w:sz w:val="20"/>
                <w:szCs w:val="20"/>
              </w:rPr>
              <w:t>50</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11</w:t>
            </w:r>
          </w:p>
        </w:tc>
        <w:tc>
          <w:tcPr>
            <w:tcW w:w="2304" w:type="dxa"/>
          </w:tcPr>
          <w:p w:rsidR="00E15B5B" w:rsidRDefault="00E15B5B" w:rsidP="00E15B5B">
            <w:pPr>
              <w:ind w:left="709"/>
              <w:jc w:val="center"/>
              <w:rPr>
                <w:sz w:val="20"/>
                <w:szCs w:val="20"/>
              </w:rPr>
            </w:pPr>
            <w:r>
              <w:rPr>
                <w:sz w:val="20"/>
                <w:szCs w:val="20"/>
              </w:rPr>
              <w:t>51</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12</w:t>
            </w:r>
          </w:p>
        </w:tc>
        <w:tc>
          <w:tcPr>
            <w:tcW w:w="2304" w:type="dxa"/>
          </w:tcPr>
          <w:p w:rsidR="00E15B5B" w:rsidRDefault="00E15B5B" w:rsidP="00E15B5B">
            <w:pPr>
              <w:ind w:left="709"/>
              <w:jc w:val="center"/>
              <w:rPr>
                <w:sz w:val="20"/>
                <w:szCs w:val="20"/>
              </w:rPr>
            </w:pPr>
            <w:r>
              <w:rPr>
                <w:sz w:val="20"/>
                <w:szCs w:val="20"/>
              </w:rPr>
              <w:t>52</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13</w:t>
            </w:r>
          </w:p>
        </w:tc>
        <w:tc>
          <w:tcPr>
            <w:tcW w:w="2304" w:type="dxa"/>
          </w:tcPr>
          <w:p w:rsidR="00E15B5B" w:rsidRDefault="00E15B5B" w:rsidP="00E15B5B">
            <w:pPr>
              <w:ind w:left="709"/>
              <w:jc w:val="center"/>
              <w:rPr>
                <w:sz w:val="20"/>
                <w:szCs w:val="20"/>
              </w:rPr>
            </w:pPr>
            <w:r>
              <w:rPr>
                <w:sz w:val="20"/>
                <w:szCs w:val="20"/>
              </w:rPr>
              <w:t>53</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14</w:t>
            </w:r>
          </w:p>
        </w:tc>
        <w:tc>
          <w:tcPr>
            <w:tcW w:w="2304" w:type="dxa"/>
          </w:tcPr>
          <w:p w:rsidR="00E15B5B" w:rsidRDefault="00E15B5B" w:rsidP="00E15B5B">
            <w:pPr>
              <w:ind w:left="709"/>
              <w:jc w:val="center"/>
              <w:rPr>
                <w:sz w:val="20"/>
                <w:szCs w:val="20"/>
              </w:rPr>
            </w:pPr>
            <w:r>
              <w:rPr>
                <w:sz w:val="20"/>
                <w:szCs w:val="20"/>
              </w:rPr>
              <w:t>54</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15</w:t>
            </w:r>
          </w:p>
        </w:tc>
        <w:tc>
          <w:tcPr>
            <w:tcW w:w="2304" w:type="dxa"/>
          </w:tcPr>
          <w:p w:rsidR="00E15B5B" w:rsidRDefault="00E15B5B" w:rsidP="00E15B5B">
            <w:pPr>
              <w:ind w:left="709"/>
              <w:jc w:val="center"/>
              <w:rPr>
                <w:sz w:val="20"/>
                <w:szCs w:val="20"/>
              </w:rPr>
            </w:pPr>
            <w:r>
              <w:rPr>
                <w:sz w:val="20"/>
                <w:szCs w:val="20"/>
              </w:rPr>
              <w:t>55</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16</w:t>
            </w:r>
          </w:p>
        </w:tc>
        <w:tc>
          <w:tcPr>
            <w:tcW w:w="2304" w:type="dxa"/>
          </w:tcPr>
          <w:p w:rsidR="00E15B5B" w:rsidRDefault="00E15B5B" w:rsidP="00E15B5B">
            <w:pPr>
              <w:ind w:left="709"/>
              <w:jc w:val="center"/>
              <w:rPr>
                <w:sz w:val="20"/>
                <w:szCs w:val="20"/>
              </w:rPr>
            </w:pPr>
            <w:r>
              <w:rPr>
                <w:sz w:val="20"/>
                <w:szCs w:val="20"/>
              </w:rPr>
              <w:t>56</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17</w:t>
            </w:r>
          </w:p>
        </w:tc>
        <w:tc>
          <w:tcPr>
            <w:tcW w:w="2304" w:type="dxa"/>
          </w:tcPr>
          <w:p w:rsidR="00E15B5B" w:rsidRDefault="00E15B5B" w:rsidP="00E15B5B">
            <w:pPr>
              <w:ind w:left="709"/>
              <w:jc w:val="center"/>
              <w:rPr>
                <w:sz w:val="20"/>
                <w:szCs w:val="20"/>
              </w:rPr>
            </w:pPr>
            <w:r>
              <w:rPr>
                <w:sz w:val="20"/>
                <w:szCs w:val="20"/>
              </w:rPr>
              <w:t>57</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18</w:t>
            </w:r>
          </w:p>
        </w:tc>
        <w:tc>
          <w:tcPr>
            <w:tcW w:w="2304" w:type="dxa"/>
          </w:tcPr>
          <w:p w:rsidR="00E15B5B" w:rsidRDefault="00E15B5B" w:rsidP="00E15B5B">
            <w:pPr>
              <w:ind w:left="709"/>
              <w:jc w:val="center"/>
              <w:rPr>
                <w:sz w:val="20"/>
                <w:szCs w:val="20"/>
              </w:rPr>
            </w:pPr>
            <w:r>
              <w:rPr>
                <w:sz w:val="20"/>
                <w:szCs w:val="20"/>
              </w:rPr>
              <w:t>58</w:t>
            </w:r>
          </w:p>
        </w:tc>
      </w:tr>
      <w:tr w:rsidR="00E15B5B" w:rsidRPr="00437D68" w:rsidTr="00E15B5B">
        <w:tc>
          <w:tcPr>
            <w:tcW w:w="1985" w:type="dxa"/>
          </w:tcPr>
          <w:p w:rsidR="00E15B5B" w:rsidRPr="00437D68" w:rsidRDefault="00E15B5B" w:rsidP="00E15B5B">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E15B5B" w:rsidRDefault="00E15B5B" w:rsidP="00E15B5B">
            <w:pPr>
              <w:ind w:left="709"/>
              <w:jc w:val="center"/>
              <w:rPr>
                <w:sz w:val="20"/>
                <w:szCs w:val="20"/>
              </w:rPr>
            </w:pPr>
            <w:r>
              <w:rPr>
                <w:sz w:val="20"/>
                <w:szCs w:val="20"/>
              </w:rPr>
              <w:t>59</w:t>
            </w:r>
          </w:p>
        </w:tc>
      </w:tr>
      <w:tr w:rsidR="00E15B5B" w:rsidRPr="00437D68" w:rsidTr="00E15B5B">
        <w:tc>
          <w:tcPr>
            <w:tcW w:w="1985" w:type="dxa"/>
          </w:tcPr>
          <w:p w:rsidR="00E15B5B" w:rsidRDefault="00E15B5B" w:rsidP="00E15B5B">
            <w:pPr>
              <w:ind w:left="709"/>
            </w:pPr>
            <w:r w:rsidRPr="00F10F8B">
              <w:rPr>
                <w:sz w:val="20"/>
                <w:szCs w:val="20"/>
              </w:rPr>
              <w:t>Stubno st.1</w:t>
            </w:r>
            <w:r>
              <w:rPr>
                <w:sz w:val="20"/>
                <w:szCs w:val="20"/>
              </w:rPr>
              <w:t>9</w:t>
            </w:r>
          </w:p>
        </w:tc>
        <w:tc>
          <w:tcPr>
            <w:tcW w:w="2304" w:type="dxa"/>
          </w:tcPr>
          <w:p w:rsidR="00E15B5B" w:rsidRDefault="00E15B5B" w:rsidP="00E15B5B">
            <w:pPr>
              <w:ind w:left="709"/>
              <w:jc w:val="center"/>
              <w:rPr>
                <w:sz w:val="20"/>
                <w:szCs w:val="20"/>
              </w:rPr>
            </w:pPr>
            <w:r>
              <w:rPr>
                <w:sz w:val="20"/>
                <w:szCs w:val="20"/>
              </w:rPr>
              <w:t>60</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20</w:t>
            </w:r>
          </w:p>
        </w:tc>
        <w:tc>
          <w:tcPr>
            <w:tcW w:w="2304" w:type="dxa"/>
          </w:tcPr>
          <w:p w:rsidR="00E15B5B" w:rsidRDefault="00E15B5B" w:rsidP="00E15B5B">
            <w:pPr>
              <w:ind w:left="709"/>
              <w:jc w:val="center"/>
              <w:rPr>
                <w:sz w:val="20"/>
                <w:szCs w:val="20"/>
              </w:rPr>
            </w:pPr>
            <w:r>
              <w:rPr>
                <w:sz w:val="20"/>
                <w:szCs w:val="20"/>
              </w:rPr>
              <w:t>61</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21</w:t>
            </w:r>
          </w:p>
        </w:tc>
        <w:tc>
          <w:tcPr>
            <w:tcW w:w="2304" w:type="dxa"/>
          </w:tcPr>
          <w:p w:rsidR="00E15B5B" w:rsidRDefault="00E15B5B" w:rsidP="00E15B5B">
            <w:pPr>
              <w:ind w:left="709"/>
              <w:jc w:val="center"/>
              <w:rPr>
                <w:sz w:val="20"/>
                <w:szCs w:val="20"/>
              </w:rPr>
            </w:pPr>
            <w:r>
              <w:rPr>
                <w:sz w:val="20"/>
                <w:szCs w:val="20"/>
              </w:rPr>
              <w:t>62</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2</w:t>
            </w:r>
          </w:p>
        </w:tc>
        <w:tc>
          <w:tcPr>
            <w:tcW w:w="2304" w:type="dxa"/>
          </w:tcPr>
          <w:p w:rsidR="00E15B5B" w:rsidRDefault="00E15B5B" w:rsidP="00E15B5B">
            <w:pPr>
              <w:ind w:left="709"/>
              <w:jc w:val="center"/>
              <w:rPr>
                <w:sz w:val="20"/>
                <w:szCs w:val="20"/>
              </w:rPr>
            </w:pPr>
            <w:r>
              <w:rPr>
                <w:sz w:val="20"/>
                <w:szCs w:val="20"/>
              </w:rPr>
              <w:t>63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3</w:t>
            </w:r>
          </w:p>
        </w:tc>
        <w:tc>
          <w:tcPr>
            <w:tcW w:w="2304" w:type="dxa"/>
          </w:tcPr>
          <w:p w:rsidR="00E15B5B" w:rsidRDefault="00E15B5B" w:rsidP="00E15B5B">
            <w:pPr>
              <w:ind w:left="709"/>
              <w:jc w:val="center"/>
              <w:rPr>
                <w:sz w:val="20"/>
                <w:szCs w:val="20"/>
              </w:rPr>
            </w:pPr>
            <w:r>
              <w:rPr>
                <w:sz w:val="20"/>
                <w:szCs w:val="20"/>
              </w:rPr>
              <w:t>64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4</w:t>
            </w:r>
          </w:p>
        </w:tc>
        <w:tc>
          <w:tcPr>
            <w:tcW w:w="2304" w:type="dxa"/>
          </w:tcPr>
          <w:p w:rsidR="00E15B5B" w:rsidRDefault="00E15B5B" w:rsidP="00E15B5B">
            <w:pPr>
              <w:ind w:left="709"/>
              <w:jc w:val="center"/>
              <w:rPr>
                <w:sz w:val="20"/>
                <w:szCs w:val="20"/>
              </w:rPr>
            </w:pPr>
            <w:r>
              <w:rPr>
                <w:sz w:val="20"/>
                <w:szCs w:val="20"/>
              </w:rPr>
              <w:t>65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5</w:t>
            </w:r>
          </w:p>
        </w:tc>
        <w:tc>
          <w:tcPr>
            <w:tcW w:w="2304" w:type="dxa"/>
          </w:tcPr>
          <w:p w:rsidR="00E15B5B" w:rsidRDefault="00E15B5B" w:rsidP="00E15B5B">
            <w:pPr>
              <w:ind w:left="709"/>
              <w:jc w:val="center"/>
              <w:rPr>
                <w:sz w:val="20"/>
                <w:szCs w:val="20"/>
              </w:rPr>
            </w:pPr>
            <w:r>
              <w:rPr>
                <w:sz w:val="20"/>
                <w:szCs w:val="20"/>
              </w:rPr>
              <w:t>66</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2</w:t>
            </w:r>
          </w:p>
        </w:tc>
        <w:tc>
          <w:tcPr>
            <w:tcW w:w="2304" w:type="dxa"/>
          </w:tcPr>
          <w:p w:rsidR="00E15B5B" w:rsidRDefault="00E15B5B" w:rsidP="00E15B5B">
            <w:pPr>
              <w:ind w:left="709"/>
              <w:jc w:val="center"/>
              <w:rPr>
                <w:sz w:val="20"/>
                <w:szCs w:val="20"/>
              </w:rPr>
            </w:pPr>
            <w:r>
              <w:rPr>
                <w:sz w:val="20"/>
                <w:szCs w:val="20"/>
              </w:rPr>
              <w:t>67</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3</w:t>
            </w:r>
          </w:p>
        </w:tc>
        <w:tc>
          <w:tcPr>
            <w:tcW w:w="2304" w:type="dxa"/>
          </w:tcPr>
          <w:p w:rsidR="00E15B5B" w:rsidRDefault="00E15B5B" w:rsidP="00E15B5B">
            <w:pPr>
              <w:ind w:left="709"/>
              <w:jc w:val="center"/>
              <w:rPr>
                <w:sz w:val="20"/>
                <w:szCs w:val="20"/>
              </w:rPr>
            </w:pPr>
            <w:r>
              <w:rPr>
                <w:sz w:val="20"/>
                <w:szCs w:val="20"/>
              </w:rPr>
              <w:t>68</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4</w:t>
            </w:r>
          </w:p>
        </w:tc>
        <w:tc>
          <w:tcPr>
            <w:tcW w:w="2304" w:type="dxa"/>
          </w:tcPr>
          <w:p w:rsidR="00E15B5B" w:rsidRDefault="00E15B5B" w:rsidP="00E15B5B">
            <w:pPr>
              <w:ind w:left="709"/>
              <w:jc w:val="center"/>
              <w:rPr>
                <w:sz w:val="20"/>
                <w:szCs w:val="20"/>
              </w:rPr>
            </w:pPr>
            <w:r>
              <w:rPr>
                <w:sz w:val="20"/>
                <w:szCs w:val="20"/>
              </w:rPr>
              <w:t>69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5</w:t>
            </w:r>
          </w:p>
        </w:tc>
        <w:tc>
          <w:tcPr>
            <w:tcW w:w="2304" w:type="dxa"/>
          </w:tcPr>
          <w:p w:rsidR="00E15B5B" w:rsidRDefault="00E15B5B" w:rsidP="00E15B5B">
            <w:pPr>
              <w:ind w:left="709"/>
              <w:jc w:val="center"/>
              <w:rPr>
                <w:sz w:val="20"/>
                <w:szCs w:val="20"/>
              </w:rPr>
            </w:pPr>
            <w:r>
              <w:rPr>
                <w:sz w:val="20"/>
                <w:szCs w:val="20"/>
              </w:rPr>
              <w:t>70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6</w:t>
            </w:r>
          </w:p>
        </w:tc>
        <w:tc>
          <w:tcPr>
            <w:tcW w:w="2304" w:type="dxa"/>
          </w:tcPr>
          <w:p w:rsidR="00E15B5B" w:rsidRDefault="00E15B5B" w:rsidP="00E15B5B">
            <w:pPr>
              <w:ind w:left="709"/>
              <w:jc w:val="center"/>
              <w:rPr>
                <w:sz w:val="20"/>
                <w:szCs w:val="20"/>
              </w:rPr>
            </w:pPr>
            <w:r>
              <w:rPr>
                <w:sz w:val="20"/>
                <w:szCs w:val="20"/>
              </w:rPr>
              <w:t>71</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7</w:t>
            </w:r>
          </w:p>
        </w:tc>
        <w:tc>
          <w:tcPr>
            <w:tcW w:w="2304" w:type="dxa"/>
          </w:tcPr>
          <w:p w:rsidR="00E15B5B" w:rsidRDefault="00E15B5B" w:rsidP="00E15B5B">
            <w:pPr>
              <w:ind w:left="709"/>
              <w:jc w:val="center"/>
              <w:rPr>
                <w:sz w:val="20"/>
                <w:szCs w:val="20"/>
              </w:rPr>
            </w:pPr>
            <w:r>
              <w:rPr>
                <w:sz w:val="20"/>
                <w:szCs w:val="20"/>
              </w:rPr>
              <w:t>72</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8</w:t>
            </w:r>
          </w:p>
        </w:tc>
        <w:tc>
          <w:tcPr>
            <w:tcW w:w="2304" w:type="dxa"/>
          </w:tcPr>
          <w:p w:rsidR="00E15B5B" w:rsidRDefault="00E15B5B" w:rsidP="00E15B5B">
            <w:pPr>
              <w:ind w:left="709"/>
              <w:jc w:val="center"/>
              <w:rPr>
                <w:sz w:val="20"/>
                <w:szCs w:val="20"/>
              </w:rPr>
            </w:pPr>
            <w:r>
              <w:rPr>
                <w:sz w:val="20"/>
                <w:szCs w:val="20"/>
              </w:rPr>
              <w:t>73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6</w:t>
            </w:r>
          </w:p>
        </w:tc>
        <w:tc>
          <w:tcPr>
            <w:tcW w:w="2304" w:type="dxa"/>
          </w:tcPr>
          <w:p w:rsidR="00E15B5B" w:rsidRDefault="00E15B5B" w:rsidP="00E15B5B">
            <w:pPr>
              <w:ind w:left="709"/>
              <w:jc w:val="center"/>
              <w:rPr>
                <w:sz w:val="20"/>
                <w:szCs w:val="20"/>
              </w:rPr>
            </w:pPr>
            <w:r>
              <w:rPr>
                <w:sz w:val="20"/>
                <w:szCs w:val="20"/>
              </w:rPr>
              <w:t>74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7</w:t>
            </w:r>
          </w:p>
        </w:tc>
        <w:tc>
          <w:tcPr>
            <w:tcW w:w="2304" w:type="dxa"/>
          </w:tcPr>
          <w:p w:rsidR="00E15B5B" w:rsidRDefault="00E15B5B" w:rsidP="00E15B5B">
            <w:pPr>
              <w:ind w:left="709"/>
              <w:jc w:val="center"/>
              <w:rPr>
                <w:sz w:val="20"/>
                <w:szCs w:val="20"/>
              </w:rPr>
            </w:pPr>
            <w:r>
              <w:rPr>
                <w:sz w:val="20"/>
                <w:szCs w:val="20"/>
              </w:rPr>
              <w:t>75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8</w:t>
            </w:r>
          </w:p>
        </w:tc>
        <w:tc>
          <w:tcPr>
            <w:tcW w:w="2304" w:type="dxa"/>
          </w:tcPr>
          <w:p w:rsidR="00E15B5B" w:rsidRDefault="00E15B5B" w:rsidP="00E15B5B">
            <w:pPr>
              <w:ind w:left="709"/>
              <w:jc w:val="center"/>
              <w:rPr>
                <w:sz w:val="20"/>
                <w:szCs w:val="20"/>
              </w:rPr>
            </w:pPr>
            <w:r>
              <w:rPr>
                <w:sz w:val="20"/>
                <w:szCs w:val="20"/>
              </w:rPr>
              <w:t>76</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9</w:t>
            </w:r>
          </w:p>
        </w:tc>
        <w:tc>
          <w:tcPr>
            <w:tcW w:w="2304" w:type="dxa"/>
          </w:tcPr>
          <w:p w:rsidR="00E15B5B" w:rsidRDefault="00E15B5B" w:rsidP="00E15B5B">
            <w:pPr>
              <w:ind w:left="709"/>
              <w:jc w:val="center"/>
              <w:rPr>
                <w:sz w:val="20"/>
                <w:szCs w:val="20"/>
              </w:rPr>
            </w:pPr>
            <w:r>
              <w:rPr>
                <w:sz w:val="20"/>
                <w:szCs w:val="20"/>
              </w:rPr>
              <w:t>77</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30</w:t>
            </w:r>
          </w:p>
        </w:tc>
        <w:tc>
          <w:tcPr>
            <w:tcW w:w="2304" w:type="dxa"/>
          </w:tcPr>
          <w:p w:rsidR="00E15B5B" w:rsidRDefault="00E15B5B" w:rsidP="00E15B5B">
            <w:pPr>
              <w:ind w:left="709"/>
              <w:jc w:val="center"/>
              <w:rPr>
                <w:sz w:val="20"/>
                <w:szCs w:val="20"/>
              </w:rPr>
            </w:pPr>
            <w:r>
              <w:rPr>
                <w:sz w:val="20"/>
                <w:szCs w:val="20"/>
              </w:rPr>
              <w:t>78</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31</w:t>
            </w:r>
          </w:p>
        </w:tc>
        <w:tc>
          <w:tcPr>
            <w:tcW w:w="2304" w:type="dxa"/>
          </w:tcPr>
          <w:p w:rsidR="00E15B5B" w:rsidRDefault="00E15B5B" w:rsidP="00E15B5B">
            <w:pPr>
              <w:ind w:left="709"/>
              <w:jc w:val="center"/>
              <w:rPr>
                <w:sz w:val="20"/>
                <w:szCs w:val="20"/>
              </w:rPr>
            </w:pPr>
            <w:r>
              <w:rPr>
                <w:sz w:val="20"/>
                <w:szCs w:val="20"/>
              </w:rPr>
              <w:t>79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9</w:t>
            </w:r>
          </w:p>
        </w:tc>
        <w:tc>
          <w:tcPr>
            <w:tcW w:w="2304" w:type="dxa"/>
          </w:tcPr>
          <w:p w:rsidR="00E15B5B" w:rsidRDefault="00E15B5B" w:rsidP="00E15B5B">
            <w:pPr>
              <w:ind w:left="709"/>
              <w:jc w:val="center"/>
              <w:rPr>
                <w:sz w:val="20"/>
                <w:szCs w:val="20"/>
              </w:rPr>
            </w:pPr>
            <w:r>
              <w:rPr>
                <w:sz w:val="20"/>
                <w:szCs w:val="20"/>
              </w:rPr>
              <w:t>80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10</w:t>
            </w:r>
          </w:p>
        </w:tc>
        <w:tc>
          <w:tcPr>
            <w:tcW w:w="2304" w:type="dxa"/>
          </w:tcPr>
          <w:p w:rsidR="00E15B5B" w:rsidRDefault="00E15B5B" w:rsidP="00E15B5B">
            <w:pPr>
              <w:ind w:left="709"/>
              <w:jc w:val="center"/>
              <w:rPr>
                <w:sz w:val="20"/>
                <w:szCs w:val="20"/>
              </w:rPr>
            </w:pPr>
            <w:r>
              <w:rPr>
                <w:sz w:val="20"/>
                <w:szCs w:val="20"/>
              </w:rPr>
              <w:t>81</w:t>
            </w:r>
          </w:p>
        </w:tc>
      </w:tr>
      <w:tr w:rsidR="00E15B5B" w:rsidRPr="00437D68" w:rsidTr="00E15B5B">
        <w:tc>
          <w:tcPr>
            <w:tcW w:w="1985" w:type="dxa"/>
          </w:tcPr>
          <w:p w:rsidR="00E15B5B" w:rsidRPr="00DB09EC" w:rsidRDefault="00E15B5B" w:rsidP="00E15B5B">
            <w:pPr>
              <w:ind w:left="709"/>
              <w:rPr>
                <w:sz w:val="20"/>
                <w:szCs w:val="20"/>
              </w:rPr>
            </w:pPr>
            <w:r w:rsidRPr="005A53EA">
              <w:rPr>
                <w:sz w:val="20"/>
                <w:szCs w:val="20"/>
              </w:rPr>
              <w:t>Stubno st.</w:t>
            </w:r>
            <w:r>
              <w:rPr>
                <w:sz w:val="20"/>
                <w:szCs w:val="20"/>
              </w:rPr>
              <w:t>32</w:t>
            </w:r>
          </w:p>
        </w:tc>
        <w:tc>
          <w:tcPr>
            <w:tcW w:w="2304" w:type="dxa"/>
          </w:tcPr>
          <w:p w:rsidR="00E15B5B" w:rsidRDefault="00E15B5B" w:rsidP="00E15B5B">
            <w:pPr>
              <w:ind w:left="709"/>
              <w:jc w:val="center"/>
              <w:rPr>
                <w:sz w:val="20"/>
                <w:szCs w:val="20"/>
              </w:rPr>
            </w:pPr>
            <w:r>
              <w:rPr>
                <w:sz w:val="20"/>
                <w:szCs w:val="20"/>
              </w:rPr>
              <w:t>82</w:t>
            </w:r>
          </w:p>
        </w:tc>
      </w:tr>
    </w:tbl>
    <w:p w:rsidR="00E15B5B" w:rsidRDefault="00E15B5B" w:rsidP="00E15B5B">
      <w:pPr>
        <w:ind w:left="709"/>
      </w:pPr>
    </w:p>
    <w:p w:rsidR="00E15B5B" w:rsidRDefault="00E15B5B" w:rsidP="00E15B5B">
      <w:pPr>
        <w:ind w:left="709"/>
      </w:pPr>
      <w:r>
        <w:t>INDEKS STANOWISK OBSZARU 105-86</w:t>
      </w:r>
    </w:p>
    <w:tbl>
      <w:tblPr>
        <w:tblStyle w:val="Tabela-Siatka"/>
        <w:tblW w:w="0" w:type="auto"/>
        <w:tblInd w:w="817" w:type="dxa"/>
        <w:tblLook w:val="04A0"/>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Chotyniec</w:t>
            </w:r>
            <w:r w:rsidRPr="00437D68">
              <w:rPr>
                <w:sz w:val="20"/>
                <w:szCs w:val="20"/>
              </w:rPr>
              <w:t xml:space="preserve"> st.1</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5</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6</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7</w:t>
            </w:r>
          </w:p>
        </w:tc>
      </w:tr>
      <w:tr w:rsidR="00E15B5B" w:rsidRPr="00437D68" w:rsidTr="00E15B5B">
        <w:tc>
          <w:tcPr>
            <w:tcW w:w="1985" w:type="dxa"/>
          </w:tcPr>
          <w:p w:rsidR="00E15B5B" w:rsidRDefault="00E15B5B" w:rsidP="00E15B5B">
            <w:pPr>
              <w:ind w:left="709"/>
            </w:pPr>
            <w:r w:rsidRPr="00692D1E">
              <w:rPr>
                <w:sz w:val="20"/>
                <w:szCs w:val="20"/>
              </w:rPr>
              <w:lastRenderedPageBreak/>
              <w:t>Chotyniec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  st.2</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10</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11</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4</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5</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3</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4</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5</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7</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5</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6</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7</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9</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10</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21</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22</w:t>
            </w:r>
          </w:p>
        </w:tc>
      </w:tr>
      <w:tr w:rsidR="00E15B5B" w:rsidRPr="00437D68" w:rsidTr="00E15B5B">
        <w:tc>
          <w:tcPr>
            <w:tcW w:w="1985" w:type="dxa"/>
          </w:tcPr>
          <w:p w:rsidR="00E15B5B" w:rsidRDefault="00E15B5B" w:rsidP="00E15B5B">
            <w:pPr>
              <w:ind w:left="709"/>
            </w:pPr>
            <w:r w:rsidRPr="002E5973">
              <w:rPr>
                <w:sz w:val="20"/>
                <w:szCs w:val="20"/>
              </w:rPr>
              <w:t>Chotyniec st.1</w:t>
            </w:r>
            <w:r>
              <w:rPr>
                <w:sz w:val="20"/>
                <w:szCs w:val="20"/>
              </w:rPr>
              <w:t>9</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sidRPr="002E5973">
              <w:rPr>
                <w:sz w:val="20"/>
                <w:szCs w:val="20"/>
              </w:rPr>
              <w:t>Chotyniec st.</w:t>
            </w:r>
            <w:r>
              <w:rPr>
                <w:sz w:val="20"/>
                <w:szCs w:val="20"/>
              </w:rPr>
              <w:t>3</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2</w:t>
            </w:r>
          </w:p>
        </w:tc>
      </w:tr>
    </w:tbl>
    <w:p w:rsidR="00E15B5B" w:rsidRDefault="00E15B5B" w:rsidP="00E15B5B">
      <w:pPr>
        <w:ind w:left="709"/>
      </w:pPr>
    </w:p>
    <w:p w:rsidR="00E15B5B" w:rsidRDefault="00E15B5B" w:rsidP="00E15B5B">
      <w:pPr>
        <w:ind w:left="709"/>
      </w:pPr>
      <w:r>
        <w:t>INDEKS STANOWISK OBSZARU 105-85</w:t>
      </w:r>
    </w:p>
    <w:tbl>
      <w:tblPr>
        <w:tblStyle w:val="Tabela-Siatka"/>
        <w:tblW w:w="0" w:type="auto"/>
        <w:tblInd w:w="817" w:type="dxa"/>
        <w:tblLook w:val="04A0"/>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7 /7/</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23 /8/</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10</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w:t>
            </w:r>
            <w:r>
              <w:rPr>
                <w:sz w:val="20"/>
                <w:szCs w:val="20"/>
              </w:rPr>
              <w:t>13</w:t>
            </w:r>
          </w:p>
        </w:tc>
      </w:tr>
      <w:tr w:rsidR="00E15B5B" w:rsidRPr="00437D68" w:rsidTr="00E15B5B">
        <w:tc>
          <w:tcPr>
            <w:tcW w:w="1985" w:type="dxa"/>
          </w:tcPr>
          <w:p w:rsidR="00E15B5B" w:rsidRDefault="00E15B5B" w:rsidP="00E15B5B">
            <w:pPr>
              <w:ind w:left="709"/>
            </w:pPr>
            <w:r>
              <w:rPr>
                <w:sz w:val="20"/>
                <w:szCs w:val="20"/>
              </w:rPr>
              <w:t>Stubienko</w:t>
            </w:r>
            <w:r w:rsidRPr="00390191">
              <w:rPr>
                <w:sz w:val="20"/>
                <w:szCs w:val="20"/>
              </w:rPr>
              <w:t xml:space="preserve"> st.</w:t>
            </w:r>
            <w:r>
              <w:rPr>
                <w:sz w:val="20"/>
                <w:szCs w:val="20"/>
              </w:rPr>
              <w:t>1</w:t>
            </w:r>
          </w:p>
        </w:tc>
      </w:tr>
      <w:tr w:rsidR="00E15B5B" w:rsidRPr="00437D68" w:rsidTr="00E15B5B">
        <w:tc>
          <w:tcPr>
            <w:tcW w:w="1985" w:type="dxa"/>
          </w:tcPr>
          <w:p w:rsidR="00E15B5B" w:rsidRDefault="00E15B5B" w:rsidP="00E15B5B">
            <w:pPr>
              <w:ind w:left="709"/>
              <w:rPr>
                <w:sz w:val="20"/>
                <w:szCs w:val="20"/>
              </w:rPr>
            </w:pPr>
            <w:r>
              <w:rPr>
                <w:sz w:val="20"/>
                <w:szCs w:val="20"/>
              </w:rPr>
              <w:t>Hruszowice- Gaje st.14</w:t>
            </w:r>
          </w:p>
        </w:tc>
      </w:tr>
      <w:tr w:rsidR="00E15B5B" w:rsidRPr="00437D68" w:rsidTr="00E15B5B">
        <w:tc>
          <w:tcPr>
            <w:tcW w:w="1985" w:type="dxa"/>
          </w:tcPr>
          <w:p w:rsidR="00E15B5B" w:rsidRDefault="00E15B5B" w:rsidP="00E15B5B">
            <w:pPr>
              <w:ind w:left="709"/>
              <w:rPr>
                <w:sz w:val="20"/>
                <w:szCs w:val="20"/>
              </w:rPr>
            </w:pPr>
            <w:r>
              <w:rPr>
                <w:sz w:val="20"/>
                <w:szCs w:val="20"/>
              </w:rPr>
              <w:t>Hruszowice- Gaje st.15</w:t>
            </w:r>
          </w:p>
        </w:tc>
      </w:tr>
      <w:tr w:rsidR="00E15B5B" w:rsidRPr="00437D68" w:rsidTr="00E15B5B">
        <w:tc>
          <w:tcPr>
            <w:tcW w:w="1985" w:type="dxa"/>
          </w:tcPr>
          <w:p w:rsidR="00E15B5B" w:rsidRDefault="00E15B5B" w:rsidP="00E15B5B">
            <w:pPr>
              <w:ind w:left="709"/>
              <w:rPr>
                <w:sz w:val="20"/>
                <w:szCs w:val="20"/>
              </w:rPr>
            </w:pPr>
            <w:r>
              <w:rPr>
                <w:sz w:val="20"/>
                <w:szCs w:val="20"/>
              </w:rPr>
              <w:t>Stubienko st.10</w:t>
            </w:r>
          </w:p>
        </w:tc>
      </w:tr>
    </w:tbl>
    <w:p w:rsidR="00E15B5B" w:rsidRDefault="00E15B5B" w:rsidP="00E15B5B">
      <w:pPr>
        <w:pStyle w:val="Akapitzlist"/>
        <w:spacing w:after="0" w:line="240" w:lineRule="auto"/>
        <w:jc w:val="both"/>
        <w:rPr>
          <w:rFonts w:cstheme="minorHAnsi"/>
        </w:rPr>
      </w:pPr>
    </w:p>
    <w:p w:rsidR="00E15B5B" w:rsidRDefault="00E15B5B" w:rsidP="00E15B5B">
      <w:pPr>
        <w:pStyle w:val="Akapitzlist"/>
        <w:spacing w:after="0" w:line="240" w:lineRule="auto"/>
        <w:jc w:val="both"/>
        <w:rPr>
          <w:rFonts w:cstheme="minorHAnsi"/>
        </w:rPr>
      </w:pPr>
    </w:p>
    <w:p w:rsidR="00BD7DF0" w:rsidRPr="006D4022" w:rsidRDefault="00BD7DF0" w:rsidP="00E15B5B">
      <w:pPr>
        <w:pStyle w:val="Akapitzlist"/>
        <w:spacing w:after="0" w:line="240" w:lineRule="auto"/>
        <w:jc w:val="both"/>
        <w:rPr>
          <w:rFonts w:cstheme="minorHAnsi"/>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Kształtowanie zabudowy i jej otoczenia dla terenów objętych ścisłą ochroną konserwatorską, podlega następującym ustaleniom: </w:t>
      </w:r>
    </w:p>
    <w:p w:rsidR="00202D02" w:rsidRPr="006D4022" w:rsidRDefault="00202D02" w:rsidP="00AD5727">
      <w:pPr>
        <w:pStyle w:val="Default"/>
        <w:numPr>
          <w:ilvl w:val="0"/>
          <w:numId w:val="54"/>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zapewnić ochronę ciągów i osi widokowych poprzez odpowiednie kształtowanie zabudowy,</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dostosować skalę zabudowy do otoczenia, uwzględniając ukształtowanie wnętrz urbanistycznych i otwarć kierunkowych.</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Obiekty zabytkowe– wpisane do rejestru zabytków – zaleca się dążyć do pełnej rewaloryzacji obiektów wpisanych do rejestru zabytków, obejmując ochroną także ich otoczenie. Wszelkie działania podejmowane przy zabytkach wymagają realizacji zgodnie z przepisami odrębnymi – ustawa z dnia 23 lipca 2003 r. o ochronie zabytków opiece nad zabytkami (Dz. U. z 2003 r. nr 162, poz. 1568 z późn. zm.).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obiektów objętych ochroną konserwatorską na podstawie wpisu do rejestru zabytków obowiązują następujące ustalenia: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obiektach wpisanych do rejestru zabytków obowiązuje zakaz wyburzania, rozbudowy, nadbudowy, zmiany formy dachu oraz zmiany formy dachu oraz zmiany formy elewacji;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remontowe przy zabytkach wymagają jednoczesnego przeprowadzenia zabiegów konserwatorskich i rewaloryzacyjnych;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wszelka działalność inwestycyjna dotycząca dotyczącą obiektów wpisanych do rejestru zabytków wymaga pozwolenia ze strony Konserwatora Zabytków;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budowlane, konserwatorskie, restauratorskie mogą być prowadzone jedynie w oparciu o wytyczne konserwatorskie, zgodnie z zatwierdzoną przez Konserwatora Zabytków dokumentacją;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obiektom wpisanym do rejestru zabytków należy zapewnić właściwą ekspozycję, obowiązuje zakaz lokalizacji w ich bezpośrednim otoczeniu obiektów wielkogabarytowych, stanowiących nieodpowiednią dominantę w otaczającym krajobrazie.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zabytków występujących na omawianym terenie i ujętych w wykazie obiektów wyznaczonych do ujęcia w gminnej ewidencji zabytków, obowiązują następujące ustalenia: </w:t>
      </w:r>
    </w:p>
    <w:p w:rsidR="00202D02" w:rsidRPr="006D4022" w:rsidRDefault="00202D02" w:rsidP="00AD5727">
      <w:pPr>
        <w:pStyle w:val="Default"/>
        <w:numPr>
          <w:ilvl w:val="0"/>
          <w:numId w:val="54"/>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przedmiotem ochrony są: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charakterystyczne bryły zabytkowych budynków, kształty dachów,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rozwiązania architektoniczne, tradycyjny materiał,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historyczny wystrój elewacji;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celem ochrony obiektów ujętych w ewidencji jest zachowanie tradycyjnej zabudowy wiejskiej, w tym zagrodowej, i małomiasteczkowej, jej tradycyjnych gabarytów i rozwiązań architektonicznych.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Celowym kierunkiem działania powinno być włączenie zabytków w sferę zainteresowań krajoznawczych, a także wykorzystanie ich jako obiektów pełniących funkcje usług turystycznych i kulturalnych.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rejonach stanowisk archeologicznych, w trakcie prowadzenia prac ziemnych należy zapewnić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202D02" w:rsidRPr="006D4022" w:rsidRDefault="00202D02" w:rsidP="00202D02">
      <w:pPr>
        <w:spacing w:after="0" w:line="240" w:lineRule="auto"/>
        <w:jc w:val="both"/>
        <w:rPr>
          <w:rFonts w:cstheme="minorHAnsi"/>
          <w:b/>
          <w:sz w:val="24"/>
          <w:szCs w:val="24"/>
        </w:rPr>
      </w:pPr>
    </w:p>
    <w:p w:rsidR="00202D02" w:rsidRDefault="00202D02"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Pr="006D4022" w:rsidRDefault="00BD7DF0"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KIERUNKI ROZWOJU SYSTEMÓW KOMUNIKACJI I INFRASTRUKTURY TECHNICZNEJ:</w:t>
      </w:r>
    </w:p>
    <w:p w:rsidR="00202D02" w:rsidRPr="006D4022" w:rsidRDefault="00202D02" w:rsidP="00202D02">
      <w:pPr>
        <w:pStyle w:val="Akapitzlist"/>
        <w:spacing w:after="0" w:line="240" w:lineRule="auto"/>
        <w:ind w:left="851"/>
        <w:jc w:val="both"/>
        <w:rPr>
          <w:rFonts w:cstheme="minorHAnsi"/>
          <w:b/>
          <w:sz w:val="24"/>
          <w:szCs w:val="24"/>
        </w:rPr>
      </w:pPr>
    </w:p>
    <w:p w:rsidR="00202D02" w:rsidRPr="006D4022" w:rsidRDefault="00202D02" w:rsidP="00AD5727">
      <w:pPr>
        <w:pStyle w:val="Akapitzlist"/>
        <w:numPr>
          <w:ilvl w:val="1"/>
          <w:numId w:val="41"/>
        </w:numPr>
        <w:spacing w:after="0" w:line="240" w:lineRule="auto"/>
        <w:ind w:left="851" w:hanging="425"/>
        <w:jc w:val="both"/>
        <w:rPr>
          <w:rFonts w:cstheme="minorHAnsi"/>
          <w:b/>
          <w:sz w:val="24"/>
          <w:szCs w:val="24"/>
        </w:rPr>
      </w:pPr>
      <w:r w:rsidRPr="006D4022">
        <w:rPr>
          <w:rFonts w:cstheme="minorHAnsi"/>
          <w:b/>
          <w:sz w:val="24"/>
          <w:szCs w:val="24"/>
        </w:rPr>
        <w:t>KIERUNKI ROZWOJU KOMUNIKACJ</w:t>
      </w:r>
    </w:p>
    <w:p w:rsidR="00202D02" w:rsidRPr="006D4022" w:rsidRDefault="00202D02" w:rsidP="00202D02">
      <w:pPr>
        <w:pStyle w:val="Akapitzlist"/>
        <w:spacing w:after="0" w:line="240" w:lineRule="auto"/>
        <w:ind w:left="851"/>
        <w:jc w:val="both"/>
        <w:rPr>
          <w:rFonts w:cstheme="minorHAnsi"/>
        </w:rPr>
      </w:pPr>
      <w:r w:rsidRPr="006D4022">
        <w:rPr>
          <w:rFonts w:cstheme="minorHAnsi"/>
        </w:rPr>
        <w:t xml:space="preserve">Do terenów komunikacji zalicza się: </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droga krajowa Nr 4 (autostrada A4),</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projektowana droga wojewódzka wzdłuż granicy wschodniej polegająca na przebudowie ciągu dróg powiatowych i gminnych („droga rokadowa”).</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powiatowe,</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gminne.</w:t>
      </w:r>
    </w:p>
    <w:p w:rsidR="00202D02" w:rsidRPr="006D4022" w:rsidRDefault="00202D02" w:rsidP="00202D02">
      <w:pPr>
        <w:pStyle w:val="Akapitzlist"/>
        <w:spacing w:after="0" w:line="240" w:lineRule="auto"/>
        <w:jc w:val="both"/>
        <w:rPr>
          <w:rFonts w:cstheme="minorHAnsi"/>
          <w:sz w:val="24"/>
          <w:szCs w:val="24"/>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DROGOWA:</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KOMUNIKACJI DROGOWEJ </w:t>
      </w:r>
    </w:p>
    <w:p w:rsidR="00202D02" w:rsidRPr="006D4022" w:rsidRDefault="00202D02" w:rsidP="00202D02">
      <w:pPr>
        <w:pStyle w:val="Default"/>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Należy podjąć działania w kierunku poprawy stanu technicznego i budowy nowej infrastruktury drogowej, w szczególności poprzez: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przebudowę oraz remont dróg powiatowych,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2) modernizację skrzyżowań,</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podwyższanie standardów istniejącej sieci dróg wraz z ich otoczeniem.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Jednocześnie podkreśla się, iż niniejszy dokument wytycza jedynie docelowy układ tras komunikacyjnych. Szczegółowe granice, zasady zagospodarowania i kształtowania terenów komunikacji winno się określić w miejscowych planach zagospodarowania przestrzennego, przy uwzględnieniu ustaleń Studium.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Obsługa komunikacyjna terenów przeznaczonych pod zabudowę w bezpośrednim otoczeniu dróg krajowych i wojewódzkich winna być zapewniona za pośrednictwem dróg zbiorczych </w:t>
      </w:r>
      <w:r w:rsidRPr="006D4022">
        <w:rPr>
          <w:rFonts w:asciiTheme="minorHAnsi" w:hAnsiTheme="minorHAnsi" w:cstheme="minorHAnsi"/>
          <w:color w:val="auto"/>
          <w:sz w:val="22"/>
          <w:szCs w:val="22"/>
        </w:rPr>
        <w:br/>
        <w:t xml:space="preserve">i lokalnych, których włączenie do dróg krajowych i wojewódzkich powinno następować na istniejących skrzyżowaniach i węzłach drogowych, a także zgodnie z przepisami szczególnym.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Rozwój komunikacji drogowej winien być prowadzony zgodnie z przepisami szczególnymi określającymi warunki i sposób przygotowania i wykorzystania transportu samochodowego oraz infrastruktury drogowej na potrzeby obronne państwa, a także ich ochrony w czasie wojny.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Rozwój komunikacji drogowej powinien być realizowany w taki sposób, aby w jak najmniejszym stopniu negatywnie wpływał na środowisko, w tym celu należy zastosować wszelkie dostępne rozwiązania techniczne, technologiczne i organizacyjne. </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USTALENIA STUDIUM DLA TERENÓW URZĄDZEŃ KOMUNIKACJI </w:t>
      </w:r>
    </w:p>
    <w:p w:rsidR="00202D02" w:rsidRPr="006D4022" w:rsidRDefault="00202D02" w:rsidP="00202D02">
      <w:pPr>
        <w:pStyle w:val="Default"/>
        <w:spacing w:after="13"/>
        <w:ind w:left="426"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 tereny urządzeń komunikacji uznaje się teren: przystanków autobusowych, parkingi, stacje paliw, stacje obsługi pojazdów wraz z zielenią oraz niezbędnymi urządzeniami infrastruktury technicznej.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terenów urządzeń komunikacji ustala się: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możliwość realizacji obiektów towarzyszących funkcji komunikacyjnej (obiekty pełniące funkcje usług handlu, gastronomii itp.);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nie zaleca się realizacji inwestycji mogących negatywnie oddziaływać na zdrowie i życie ludzi oraz jakość zamieszkiwania na sąsiadujących terenach mieszkaniowych. </w:t>
      </w:r>
    </w:p>
    <w:p w:rsidR="00202D02" w:rsidRPr="006D4022" w:rsidRDefault="00202D02" w:rsidP="00202D02">
      <w:pPr>
        <w:pStyle w:val="Default"/>
        <w:spacing w:after="13"/>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Miejsca parkingowe powinny być realizowane w ilości: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stacji paliw w ilości: nie mniejszej niż 5 miejsc postojowych na jeden obiekt;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stacji obsługi pojazdów w ilości: nie mniejszej niż 3 miejsca na jedno stanowisko obsługi pojazdów. </w:t>
      </w: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lastRenderedPageBreak/>
        <w:t xml:space="preserve">WYTYCZNE DO KSZTAŁTOWANIA OBSŁUGI W ZAKRESIE PARKOWANIA POJAZDÓW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Dopuszcza się możliwość lokalizacji miejsc parkingowych na terenach zainwestowanych, przy czym: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obsługa w zakresie miejsc parkingowych powinna odbywać się w zakresie nieruchomości własnej inwestycji, którą ma obsługiwać;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miejsca parkingowe ustalone w pasach drogowych nie mogą stanowić zagrożenia i utrudnienia dla ruchu kołowego.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realizację parkingów ogólnodostępnych w graniach administracyjnych gminy, </w:t>
      </w:r>
      <w:r w:rsidRPr="006D4022">
        <w:rPr>
          <w:rFonts w:asciiTheme="minorHAnsi" w:hAnsiTheme="minorHAnsi" w:cstheme="minorHAnsi"/>
          <w:color w:val="auto"/>
          <w:sz w:val="22"/>
          <w:szCs w:val="22"/>
        </w:rPr>
        <w:br/>
        <w:t xml:space="preserve">w szczególności w odniesieniu do zgrupowań obiektów użyteczności publicznej i usług.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aby miejsca parkingowe były realizowane w ilości: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zabudowy mieszkaniowej wielorodzinnej– nie mniej niż 1 miejsce postojowe na jeden lokal mieszkalny; </w:t>
      </w:r>
    </w:p>
    <w:p w:rsidR="00202D02" w:rsidRPr="006D4022" w:rsidRDefault="00202D02" w:rsidP="00202D02">
      <w:pPr>
        <w:pStyle w:val="Default"/>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zabudowy mieszkaniowej jednorodzinnej – nie mniej niż 2 miejsca postojowe na 1 jeden budynek mieszkalny;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dla obiektów przemysłowych, produkcyjnych – 15 - 20 miejsc postojowych na każdych 100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szkół, przedszkoli – 5 - 10 miejsc postojowych na każdych 50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dla szpitali – 20 - 40 miejsc postojowych na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6)dla obiektów gastronomicznych – co najmniej 1 miejsce postojowe na 5 miejsc konsumpcyjnych;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dla hoteli, moteli, pensjonatów – 25 - 50 miejsc postojowych na każde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dla kin, sal widowiskowych – 20 - 30 miejsc postojowych na każde 100 miejsc siedzących;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dla bibliotek, klubów, domów kultury – 10 - 20 miejsc postojowych na 100 użytkowników;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10) dla biur, banków, urzędów – co najmniej 3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11)dla sklepów, obiektów handlowych – co najmniej 2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12) dla wielkopowierzchniowych obiektów handlowych (obiektów handlowych o powierzchni sprzedaży powyżej 2 000m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w którym prowadzona jest działalność handlowa) - nie mniej niż 5 miejsc postojowych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budynku;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13) dla pozostałych usług: co najmniej 1 miejsce postojowe na 50m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i nie mniej niż 2 miejsca postojowe na 1 gabinet/pracownię.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Dodatkowo należy przewidzieć miejsca parkingowe dla autobusów i samochodów ciężarowych w zależności od potrzeb i funkcji terenu.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284"/>
        <w:rPr>
          <w:rFonts w:asciiTheme="minorHAnsi" w:hAnsiTheme="minorHAnsi" w:cstheme="minorHAnsi"/>
          <w:sz w:val="20"/>
          <w:szCs w:val="20"/>
        </w:rPr>
      </w:pPr>
      <w:r w:rsidRPr="006D4022">
        <w:rPr>
          <w:rFonts w:asciiTheme="minorHAnsi" w:hAnsiTheme="minorHAnsi" w:cstheme="minorHAnsi"/>
          <w:b/>
          <w:bCs/>
          <w:sz w:val="20"/>
          <w:szCs w:val="20"/>
        </w:rPr>
        <w:t>DROGA KRAJOWA</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wytycznymi Planu Zagospodarowania Przestrzennego Województwa Podkarpackiego droga krajowa Nr4- autostrada A4, przebiegająca przez teren gminy Stubno została zakwalifikowana do sieci połączeń komunikacyjnych I stopnia. Sieć ta została wyznaczona dla zapewnienia powiązań ponadregionalnych stolicy regionu i czołowych miast w Polsce.</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głównych działań na sieci połączeń komunikacyjnych I stopnia zalicza się: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przebudowę i modernizację drogi krajowej nr 4 pod kątem dostosowania jej do norm odpowiadających klasie drogi głównej ruchu przyspieszonego (GP);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wyposażenie dróg krajowych w urządzenia obsługi, odpowiednich dla funkcji drogi i kategorii połączenia,</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uwzględnienie Systemu Zintegrowanego Ratownictwa Medycznego; </w:t>
      </w:r>
    </w:p>
    <w:p w:rsidR="00202D02" w:rsidRPr="006D4022" w:rsidRDefault="00202D02" w:rsidP="00202D02">
      <w:pPr>
        <w:pStyle w:val="Default"/>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poprawę zarządzania ruchem drogowym. </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wznoszenie budynków w zasięgu uciążliwości drogi pod warunkiem zastosowania przez inwestorów środków technicznych zmniejszających uciążliwości do poziomu określonego w przepisach odrębnych. </w:t>
      </w:r>
    </w:p>
    <w:p w:rsidR="00202D02" w:rsidRPr="006D4022" w:rsidRDefault="00202D02" w:rsidP="00AD5727">
      <w:pPr>
        <w:pStyle w:val="Default"/>
        <w:numPr>
          <w:ilvl w:val="0"/>
          <w:numId w:val="55"/>
        </w:numPr>
        <w:jc w:val="both"/>
        <w:rPr>
          <w:rFonts w:asciiTheme="minorHAnsi" w:hAnsiTheme="minorHAnsi" w:cstheme="minorHAnsi"/>
          <w:sz w:val="20"/>
          <w:szCs w:val="20"/>
        </w:rPr>
      </w:pPr>
      <w:r w:rsidRPr="006D4022">
        <w:rPr>
          <w:rFonts w:asciiTheme="minorHAnsi" w:hAnsiTheme="minorHAnsi" w:cstheme="minorHAnsi"/>
          <w:sz w:val="20"/>
          <w:szCs w:val="20"/>
        </w:rPr>
        <w:t>O</w:t>
      </w:r>
      <w:r w:rsidRPr="006D4022">
        <w:rPr>
          <w:rFonts w:asciiTheme="minorHAnsi" w:hAnsiTheme="minorHAnsi" w:cstheme="minorHAnsi"/>
          <w:color w:val="auto"/>
          <w:sz w:val="22"/>
          <w:szCs w:val="22"/>
        </w:rPr>
        <w:t>biekty budowlane na terenach przylegających do drogi krajowej należy lokalizować zachowując odległość od zewnętrznej krawędzi jezdni drogi krajowej, zgodnie z przepisami szczególnymi, w tym ustawy z dnia 21 marca 1985r. o drogach publicznych (Dz. U. z 2015r., poz. 460 ze zm.).</w:t>
      </w:r>
    </w:p>
    <w:p w:rsidR="00202D02" w:rsidRPr="006D4022" w:rsidRDefault="00202D02" w:rsidP="00202D02">
      <w:pPr>
        <w:pStyle w:val="Default"/>
        <w:ind w:left="644"/>
        <w:rPr>
          <w:rFonts w:asciiTheme="minorHAnsi" w:hAnsiTheme="minorHAnsi" w:cstheme="minorHAnsi"/>
          <w:sz w:val="20"/>
          <w:szCs w:val="20"/>
        </w:rPr>
      </w:pPr>
      <w:r w:rsidRPr="006D4022">
        <w:rPr>
          <w:rFonts w:asciiTheme="minorHAnsi" w:hAnsiTheme="minorHAnsi" w:cstheme="minorHAnsi"/>
          <w:b/>
          <w:bCs/>
          <w:sz w:val="20"/>
          <w:szCs w:val="20"/>
        </w:rPr>
        <w:t xml:space="preserve">DROGA WOJEWÓDZKA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Zgodnie z wytycznymi Planu Zagospodarowania Przestrzennego Województwa Podkarpackiego zaprojektowana została droga wojewódzka </w:t>
      </w:r>
      <w:r w:rsidRPr="006D4022">
        <w:rPr>
          <w:rFonts w:asciiTheme="minorHAnsi" w:hAnsiTheme="minorHAnsi" w:cstheme="minorHAnsi"/>
        </w:rPr>
        <w:t>wzdłuż granicy wschodniej polegająca na przebudowie ciągu dróg powiatowych i gminnych („droga rokadowa”).</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Dostępność terenu do drogi wojewódzkiej należy zapewnić wewnętrznymi układami komunikacyjnymi, połączonymi z tymi drogami poprzez drogi niższej kategorii. Przy lokalizacji nowych, bezpośrednich włączeń (skrzyżowań i zjazdów publicznych) należy uwzględnić rozwiązania techniczne, pozwalające zapewnić bezpieczeństwa wszystkim użytkownikom ruchu drogowego.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Obiekty budowlane na terenach przylegających do drogi wojewódzkiej należy lokalizować zachowując odległość od zewnętrznej krawędzi jezdni drogi wojewódzkiej, zgodnie z przepisami szczególnymi, w tym art. 42 i 43 ustawy z dnia 21 marca 1985r. o drogach publicznych (Dz. U. z 2015r., poz. 460 ze zm.) uwzględniając rezerwę terenu pod przyszłą budowę dróg.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Obiekty budowlane, przeznaczone na pobyt ludzi, należy lokalizować poza zasięgiem uciążliwości dróg (jak: hałas, drgania i wibracje, zanieczyszczenia powietrza), określonym w ustawie z dnia 27 kwietnia 2001r. Prawo ochrony środowiska (Dz. U. z 2013r., poz. 1232 ze zm.) i przepisach szczególnych do tej ustawy. W przypadku lokalizacji ww. obiektów w zasięgu ww. uciążliwości do poziomu określonego w cytowanych powyżej przepisach.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Lokalizację infrastruktury technicznej, nie związanej z funkcjonowaniem drogi (jak np. kanalizacja sanitarna, sieć wodociągowa, energetyczna, gazowa itp.), należy przewidzieć poza pasem drogowym. W szczególnych przepadkach dopuszcza się lokalizację infrastruktury w pasie drogowym, poza jezdnią, a w obrębie jezdni wyłącznie celem przejść poprzecznych.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sz w:val="20"/>
          <w:szCs w:val="20"/>
        </w:rPr>
      </w:pPr>
      <w:r w:rsidRPr="006D4022">
        <w:rPr>
          <w:rFonts w:asciiTheme="minorHAnsi" w:hAnsiTheme="minorHAnsi" w:cstheme="minorHAnsi"/>
          <w:b/>
          <w:bCs/>
          <w:sz w:val="20"/>
          <w:szCs w:val="20"/>
        </w:rPr>
        <w:t xml:space="preserve">DROGI POWIATOWE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poprawy jakości i stanu technicznego sieci dróg i ulic powiatowych na terenie gminy zaleca się: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bieżącą modernizację dróg;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podwyższanie standardów technicznych dróg oraz ich otoczenia;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budowę i modernizację drogowej infrastruktury towarzyszącej,</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budowę parkingów.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Celem obsługi nowych terenów zabudowanych zaleca się rozbudowę układu dróg lokalnych </w:t>
      </w:r>
      <w:r w:rsidRPr="006D4022">
        <w:rPr>
          <w:rFonts w:asciiTheme="minorHAnsi" w:hAnsiTheme="minorHAnsi" w:cstheme="minorHAnsi"/>
          <w:color w:val="auto"/>
          <w:sz w:val="22"/>
          <w:szCs w:val="22"/>
        </w:rPr>
        <w:br/>
        <w:t xml:space="preserve">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Dopuszcza się realizacje indywidualnych zjazdów na działki budowlane z dróg publicznych klasy lokalnej.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bCs/>
          <w:sz w:val="20"/>
          <w:szCs w:val="20"/>
        </w:rPr>
      </w:pPr>
      <w:r w:rsidRPr="006D4022">
        <w:rPr>
          <w:rFonts w:asciiTheme="minorHAnsi" w:hAnsiTheme="minorHAnsi" w:cstheme="minorHAnsi"/>
          <w:b/>
          <w:bCs/>
          <w:sz w:val="20"/>
          <w:szCs w:val="20"/>
        </w:rPr>
        <w:t xml:space="preserve">DROGI GMINNE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sieci dróg gminnych na terenie gminy należy przeprowadzić modernizację poprzez: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zmianę nawierzchni dróg gruntowych na asfaltowe;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budowę i poprawę nawierzchni chodników.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2. Celem obsługi nowych terenów zabudowanych zaleca się rozbudowę układu dróg i ulic lokalnych 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indywidualnych zjazdów na działki budowlane z dróg publicznych klasy lokalnej i dojazdowej.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w:t>
      </w: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ROWEROWA I PIESZA:</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Szlaki rowerowe pełnią znaczącą rolę w rozwoju zrównoważonego systemów komunikacji. Poza wymiarem poznawczym, edukacyjnym i integracyjnym, szlaki rowerowe przynoszą wymierne efekty gospodarcze, pobudzając aktywność gospodarczą miejscowości, przez które przebiegają, jak również zwiększają bezpieczeństwo na drogach.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Dlatego też w zakresie rozwoju ruchu rowerowego i pieszego na terenie gminy zaleca się: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systemu ścieżek rowerowych i pieszych na terenie gminy, wzdłuż istniejących lub projektowanych dróg i ulic;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wprowadzenie segregacji ruchu tranzytowego od lokalnego, celem poprawy bezpieczeństwa na drogach;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oddzielenie ruchu kołowego od rowerowego i pieszego, zwłaszcza przy przejściu przez miejscowości.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System tras rowerowych (z ewentualnym wykorzystaniem dróg powiatowych, gminnych, polnych i leśnych) powinien zostać uzupełniony o obiekty rekreacji związane z turystycznym ruchem rowerowym, z wyłączeniem obiektów i urządzeń usługowych mogących pogorszyć stan środowiska i stwarzających uciążliwości dla mieszkańców.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Szczegółowy przebieg szlaków turystycznych i tras rowerowych, poddany weryfikacji, zaleca się uwzględnić w sporządzanych miejscowych planach zagospodarowania przestrzennego.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TRANSPORT LOTNICZY:</w:t>
      </w:r>
    </w:p>
    <w:p w:rsidR="00202D02" w:rsidRPr="006D4022" w:rsidRDefault="00202D02" w:rsidP="00202D02">
      <w:pPr>
        <w:pStyle w:val="Default"/>
        <w:spacing w:after="13"/>
        <w:ind w:left="567" w:firstLine="28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Ze względu na brak lotnisk zlokalizowanych w graniach gminy Stubno zakłada się dalszą obsługę tego terenu przez lotniska krajowe i znaczenia subregionalnego (Port Lotniczy </w:t>
      </w:r>
      <w:r w:rsidRPr="006D4022">
        <w:rPr>
          <w:rFonts w:asciiTheme="minorHAnsi" w:hAnsiTheme="minorHAnsi" w:cstheme="minorHAnsi"/>
          <w:color w:val="auto"/>
          <w:sz w:val="22"/>
          <w:szCs w:val="22"/>
        </w:rPr>
        <w:br/>
        <w:t>w Rzeszowie), wskazane w części diagnostycznej niniejszego opracowania.</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Default"/>
        <w:numPr>
          <w:ilvl w:val="1"/>
          <w:numId w:val="41"/>
        </w:numPr>
        <w:ind w:left="851"/>
        <w:jc w:val="both"/>
        <w:rPr>
          <w:rFonts w:asciiTheme="minorHAnsi" w:hAnsiTheme="minorHAnsi" w:cstheme="minorHAnsi"/>
          <w:b/>
        </w:rPr>
      </w:pPr>
      <w:r w:rsidRPr="006D4022">
        <w:rPr>
          <w:rFonts w:asciiTheme="minorHAnsi" w:hAnsiTheme="minorHAnsi" w:cstheme="minorHAnsi"/>
          <w:b/>
        </w:rPr>
        <w:t>KIERUNKI ROZWOJU INFRASTRUKTURY TECHNICZNEJ</w:t>
      </w:r>
    </w:p>
    <w:p w:rsidR="00202D02" w:rsidRPr="006D4022" w:rsidRDefault="00202D02" w:rsidP="00202D02">
      <w:pPr>
        <w:pStyle w:val="Default"/>
        <w:ind w:left="142" w:firstLine="21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Do terenów infrastruktury technicznej zalicza się: tereny urządzeń i sieci elektroenergetyki, tereny urządzeń i sieci gazownictwa, tereny urządzeń i sieci wodociągowych, tereny urządzeń i sieci kanalizacji.</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INFRASTRUKTURY TECHNICZNEJ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Przebiegi sieci infrastruktury technicznej powinny być jak najmniej kolizyjne z istniejącym i planowanym zagospodarowaniem terenu.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Gmina powinna przeprowadzić aktualizację projektu założeń do planu zaopatrzenia w ciepło, energię elektryczną i paliwa gazowe miasta i gminy Stubno oraz posiadać aktualne opracowania specjalistyczne, w oparciu o które może być realizowany przebieg sieci infrastruktury technicznej na terenach przeznaczonych pod inwestycje.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Projekty techniczne przebudowy oraz remontu sieci wodociągowej i kanalizacyjnej powinny zostać wykonane w oparciu o aktualne programy, w których gmina określi koncepcje rozwoju istniejących sieci w celu skanalizowania i zwodociągowania terenów zaprojektowanych pod zabudowę.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Jednocześnie podkreśla się, iż szczegółowe granice, zasady zagospodarowania i kształtowania terenów związanych z rozwojem infrastruktury technicznej należy określić w planach miejscowych uwzględniając ustalenia Studium, w tym w szczególności przepisy z zakresu ochrony środowiska, przyrody oraz ochrony gruntów rolnych i leśnych.</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lastRenderedPageBreak/>
        <w:t>GOSPODARKA WODNA:</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Gmina Stubno posiada bardzo dobrze rozwiniętą sieć wodociągową.</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Jednocześnie zakłada się bieżącą, sukcesywną rozbudowę sieci wodociągowej (magistralnej i rozdzielczej) na nowych terenach przeznaczonych do zainwestowania oraz sukcesywną modernizację istniejących stacji uzdatniania wody. </w:t>
      </w:r>
    </w:p>
    <w:p w:rsidR="00202D02" w:rsidRPr="006D4022" w:rsidRDefault="00202D02" w:rsidP="00AD5727">
      <w:pPr>
        <w:pStyle w:val="Default"/>
        <w:numPr>
          <w:ilvl w:val="0"/>
          <w:numId w:val="56"/>
        </w:numPr>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Przebudowę, rozbudowę i remont istniejącej sieci wodociągowej oraz budowę nowych odcinków sieci rozdzielczej przewiduje się w obrębie linii rozgraniczających modernizowanych i planowanych dróg i ulic.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KANALIZACYJNA:</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SANITARNA </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Obszar wiejski gminy jest bardzo dobrze skanalizowany, przewiduje się jedynie remont sieci  oraz jej  rozbudowę i przebudowę pod nowe tereny planowane do zagospodarowania.</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Projektowana sieć kanalizacyjna włączona będzie w istniejący układ sieci i dostosowana do planowanego układu komunikacyjnego oraz istniejącej i planowanej zabudowy. </w:t>
      </w:r>
    </w:p>
    <w:p w:rsidR="00202D02" w:rsidRPr="006D4022" w:rsidRDefault="00202D02" w:rsidP="00202D02">
      <w:pPr>
        <w:pStyle w:val="Default"/>
        <w:ind w:left="720"/>
        <w:rPr>
          <w:rFonts w:asciiTheme="minorHAnsi" w:hAnsiTheme="minorHAnsi" w:cstheme="minorHAnsi"/>
          <w:b/>
          <w:bCs/>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DESZCZOWA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dopuszcza się odprowadzanie wód opadowych poprzez system kanalizacji deszczowej, zgodnie z przepisami odrębnymi.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utwardzonych dróg publicznych wskazuje się wykorzystanie systemu powierzchniowego odprowadzania wód tj. za pomocą rowów usytuowanych wzdłuż pasa drogowego.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Odprowadzenie wód opadowych na pozostałych terenach może odbywać systemem infiltracji do gruntu w granicach działki własnej.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ENERGIA ELEKTRYCZNA:</w:t>
      </w:r>
    </w:p>
    <w:p w:rsidR="00202D02" w:rsidRPr="006D4022" w:rsidRDefault="00202D02" w:rsidP="00202D02">
      <w:pPr>
        <w:autoSpaceDE w:val="0"/>
        <w:autoSpaceDN w:val="0"/>
        <w:adjustRightInd w:val="0"/>
        <w:spacing w:after="0" w:line="240" w:lineRule="auto"/>
        <w:ind w:firstLine="360"/>
        <w:jc w:val="both"/>
        <w:rPr>
          <w:rFonts w:cstheme="minorHAnsi"/>
        </w:rPr>
      </w:pPr>
      <w:r w:rsidRPr="006D4022">
        <w:rPr>
          <w:rFonts w:cstheme="minorHAnsi"/>
        </w:rPr>
        <w:t xml:space="preserve">Przez obszar gminy przebiegają napowietrzne linie elektroenergetyczne średniego napięcia </w:t>
      </w:r>
      <w:r w:rsidRPr="006D4022">
        <w:rPr>
          <w:rFonts w:cstheme="minorHAnsi"/>
        </w:rPr>
        <w:br/>
        <w:t>rozlokowane w strukturze osadniczej oraz na terenach rolnych. Realizacja przedsięwzięć inwestycyjnych na obszarach objętych Studium wymagać będzie budowy nowych sieci elektroenergetycznych oraz urządzeń i obiektów.</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Wskazuje się wykorzystanie istniejącej infrastruktury elektroenergetycznej oraz zaleca się jej modernizację i przebudowę, celem zmniejszenia strat oraz zapewnienia bezpieczeństwa dostaw energii wraz z jej dostosowaniem do potrzeb mieszkańców gminy.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przypadku nowych terenów przeznaczonych do zainwestowania należy przewidzieć budowę nowej infrastruktury elektroenergetycznej (w zależności od zapotrzebowania mocy szczytowej) oraz stacji transformatorowych (słupowych lub kubaturowych).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granicach pasa technologicznego zabrania się lokalizowania zabudowy związanej z pobytem stałym ludzi (tj. powyżej 4 h/dobę) oraz lokalizacji przeszkód terenowych (w tym roślinność o wysokości powyżej 2m).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Na liniach średniego i niskiego napięcia dopuszcza się działania mające na celu likwidację zagrożeń związanych ze spadkami napięcia oraz występującymi niedoborami dostaw energii elektrycznej. </w:t>
      </w:r>
    </w:p>
    <w:p w:rsidR="00202D02" w:rsidRPr="006D4022" w:rsidRDefault="00202D02" w:rsidP="00202D02">
      <w:pPr>
        <w:pStyle w:val="Default"/>
        <w:ind w:left="284" w:hanging="284"/>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ODNAWIALNE ŹRÓDŁA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Studium wskazuje obszary z możliwością posadowienia ogniw fotowoltaicznych, elektrowni wiatrowych oraz biogazowni.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obszarach z przeznaczeniem pod obiekty wytwarzające energię elektryczną dopuszcza się lokalizację obiektów zaplecza technicznego i administracyjno – socjalnego.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Jednocześnie dla potrzeb rozwoju energetyki na terenie gminy Stubno dopuszcza się: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1) możliwość budowy infrastruktury elektroenergetycznej NN - najwyższych napięć, WN – wysokich napięć, SN – średnich napięć i nN – niskich napięć, jako elementów sieci wytwórczej (własność inwestora budowy źródła energii odnawialnej), która poprowadzona zostanie do miejsca przyłączenia, wskazanego przez właściwego operatora sieci przesyłowej lub dystrybucyjnej;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możliwość budowy przez właściwych operatorów nowych sieci NN, WN i SN (w tym również o charakterze ponadlokalnym), celem przyłączenia OZE do sieci oraz odbioru wyprodukowanej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celu ochrony dróg publicznych przed pogorszeniem ich stanu technicznego w zakresie transportu materiałów i elementów konstrukcyjnych na potrzeby budowy obiektów wytwarzających energię ze źródeł odnawialnych obowiązują ustalenia przepisów odrębnych.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GAZOWNICTWO:</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Wskazuje się na rozwój istniejącej infrastruktury gazowej w oparciu o studia programowe rozwoju gazyfikacji.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Przy budowie nowych dróg lub przebudowie istniejących, należy uwzględnić możliwość lokalizowania w ich liniach rozgraniczających sieci gazowych średniego i niskiego ciśnienia.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rozbudowy sieci gazowej i konieczności budowy kolejnych stacji redukcyjno-pomiarowych należy lokalizować je w miejscach wynikających z przebiegu istniejącej </w:t>
      </w:r>
      <w:r w:rsidRPr="006D4022">
        <w:rPr>
          <w:rFonts w:asciiTheme="minorHAnsi" w:hAnsiTheme="minorHAnsi" w:cstheme="minorHAnsi"/>
          <w:color w:val="auto"/>
          <w:sz w:val="22"/>
          <w:szCs w:val="22"/>
        </w:rPr>
        <w:br/>
        <w:t xml:space="preserve">i projektowanej sieci gazowej.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gazociągów wysokiego i średniego ciśnienia oraz nieczynnych odwiertów gazowych w oparciu o przepisy odrębne, należy zachować strefy kontrolowane w odpowiednich odległościach minimum od osi gazociągu: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strefach kontrolowanych zabrania się w lokalizowania wszelkiej zabudowy, zalesiania terenu oraz prowadzenia wieloletnich upraw sadowniczych.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CIEPŁOWNICTWO:</w:t>
      </w:r>
    </w:p>
    <w:p w:rsidR="00202D02" w:rsidRPr="006D4022" w:rsidRDefault="00202D02" w:rsidP="00AD5727">
      <w:pPr>
        <w:pStyle w:val="Default"/>
        <w:numPr>
          <w:ilvl w:val="0"/>
          <w:numId w:val="60"/>
        </w:numPr>
        <w:spacing w:after="13"/>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 </w:t>
      </w:r>
      <w:r w:rsidRPr="006D4022">
        <w:rPr>
          <w:rFonts w:asciiTheme="minorHAnsi" w:hAnsiTheme="minorHAnsi" w:cstheme="minorHAnsi"/>
          <w:color w:val="auto"/>
          <w:sz w:val="22"/>
          <w:szCs w:val="22"/>
        </w:rPr>
        <w:t xml:space="preserve">Kotłownie na terenie gminy Stubno nie odnotowują strat ciepła, aczkolwiek celem bardziej ekonomicznego wykorzystania zainstalowanej mocy oraz obniżenia kosztów ogrzewania proponuje się: </w:t>
      </w:r>
    </w:p>
    <w:p w:rsidR="00202D02" w:rsidRPr="006D4022" w:rsidRDefault="00202D02" w:rsidP="00202D02">
      <w:pPr>
        <w:pStyle w:val="Default"/>
        <w:spacing w:after="13"/>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prowadzenie procesów termomodernizacyjnych; </w:t>
      </w:r>
    </w:p>
    <w:p w:rsidR="00202D02" w:rsidRPr="006D4022" w:rsidRDefault="00202D02" w:rsidP="00AD5727">
      <w:pPr>
        <w:pStyle w:val="Default"/>
        <w:numPr>
          <w:ilvl w:val="0"/>
          <w:numId w:val="6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instalowanie wysoko sprawnych, energooszczędnych i ekologicznych urządzeń odbiorczych. </w:t>
      </w:r>
    </w:p>
    <w:p w:rsidR="00202D02" w:rsidRPr="006D4022" w:rsidRDefault="00202D02" w:rsidP="00AD5727">
      <w:pPr>
        <w:pStyle w:val="Default"/>
        <w:numPr>
          <w:ilvl w:val="0"/>
          <w:numId w:val="60"/>
        </w:numPr>
        <w:rPr>
          <w:rFonts w:asciiTheme="minorHAnsi" w:hAnsiTheme="minorHAnsi" w:cstheme="minorHAnsi"/>
        </w:rPr>
      </w:pPr>
      <w:r w:rsidRPr="006D4022">
        <w:rPr>
          <w:rFonts w:asciiTheme="minorHAnsi" w:hAnsiTheme="minorHAnsi" w:cstheme="minorHAnsi"/>
          <w:color w:val="auto"/>
          <w:sz w:val="22"/>
          <w:szCs w:val="22"/>
        </w:rPr>
        <w:t>Zgodnie z „Programem Ochrony Środowiska dla Gminy Stubno na lata 2008-2015” należy wprowadzić:</w:t>
      </w:r>
      <w:r w:rsidRPr="006D4022">
        <w:rPr>
          <w:rFonts w:asciiTheme="minorHAnsi" w:hAnsiTheme="minorHAnsi" w:cstheme="minorHAnsi"/>
          <w:sz w:val="20"/>
          <w:szCs w:val="20"/>
        </w:rPr>
        <w:t xml:space="preserve"> </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działania ograniczające emisję zanieczyszczeń do powietrza atmosferycznego w zakładach z terenu gminy,</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program wymiany kotłów węglowych a kotły wykorzystujące bardziej ekologiczne nośniki energii (olej, gaz, biomasa),</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termomodernizację istniejących budynków, stosowanie energooszczędnych materiałów i technologii przy budowie nowych obiektów,</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edukację mieszkańców nt. zanieczyszczeń z niskiej emisji i szkodliwości spalania odpadów komunalnych w piecach domowych.</w:t>
      </w:r>
    </w:p>
    <w:p w:rsidR="00202D02" w:rsidRPr="006D4022" w:rsidRDefault="00202D02" w:rsidP="00AD5727">
      <w:pPr>
        <w:pStyle w:val="Default"/>
        <w:numPr>
          <w:ilvl w:val="0"/>
          <w:numId w:val="60"/>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które nie są zasilane w ciepło scentralizowane przewiduje się indywidualny system zaopatrzenia w ciepło z zaleceniem stosowania urządzeń o wysokiej sprawności grzewczej i niskim stopniu emisji zanieczyszczeń, jednocześnie preferując odnawialne źródła energii. </w:t>
      </w:r>
    </w:p>
    <w:p w:rsidR="00202D02" w:rsidRDefault="00202D02" w:rsidP="00202D02">
      <w:pPr>
        <w:pStyle w:val="Default"/>
        <w:jc w:val="both"/>
        <w:rPr>
          <w:rFonts w:asciiTheme="minorHAnsi" w:hAnsiTheme="minorHAnsi" w:cstheme="minorHAnsi"/>
          <w:color w:val="auto"/>
          <w:sz w:val="22"/>
          <w:szCs w:val="22"/>
        </w:rPr>
      </w:pPr>
    </w:p>
    <w:p w:rsidR="00E95ED0" w:rsidRPr="006D4022" w:rsidRDefault="00E95ED0" w:rsidP="00202D02">
      <w:pPr>
        <w:pStyle w:val="Default"/>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ODPADAMI:</w:t>
      </w:r>
    </w:p>
    <w:p w:rsidR="00202D02" w:rsidRDefault="009917AA" w:rsidP="009917AA">
      <w:pPr>
        <w:spacing w:after="0" w:line="240" w:lineRule="auto"/>
        <w:ind w:firstLine="426"/>
        <w:jc w:val="both"/>
        <w:rPr>
          <w:rFonts w:cstheme="minorHAnsi"/>
          <w:color w:val="000000"/>
        </w:rPr>
      </w:pPr>
      <w:r w:rsidRPr="00D64CF4">
        <w:rPr>
          <w:rFonts w:cstheme="minorHAnsi"/>
          <w:color w:val="000000"/>
        </w:rPr>
        <w:t xml:space="preserve">Na terenie gminy Stubno występuje </w:t>
      </w:r>
      <w:r w:rsidR="002A28D5">
        <w:rPr>
          <w:rFonts w:cstheme="minorHAnsi"/>
          <w:color w:val="000000"/>
        </w:rPr>
        <w:t>zrekultywowane</w:t>
      </w:r>
      <w:r w:rsidRPr="00D64CF4">
        <w:rPr>
          <w:rFonts w:cstheme="minorHAnsi"/>
          <w:color w:val="000000"/>
        </w:rPr>
        <w:t xml:space="preserve"> 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9917AA" w:rsidRPr="006D4022" w:rsidRDefault="009917AA" w:rsidP="00202D02">
      <w:pPr>
        <w:spacing w:after="0" w:line="240" w:lineRule="auto"/>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TELEKOMUNIKACJA:</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1.Dopuszcza się rozwój systemów telekomunikacji w zakresie urządzeń telefonii przewodowej oraz bezprzewodowej. </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Dopuszcza się lokalizacje anten nadawczo-odbiorczych telefonii bezprzewodowej na istniejących elementach wysokościowych i w innych miejscach wskazanych przez operatorów na obszarach, poza terenami o znaczących walorach przyrodniczych i krajobrazowych, w szczególności poza terenami obszarów objętych ochroną prawną jako różne formy ochrony przyrody lub środowiska kulturowego. </w:t>
      </w:r>
    </w:p>
    <w:p w:rsidR="00202D02" w:rsidRPr="006D4022" w:rsidRDefault="00202D02" w:rsidP="00202D02">
      <w:pPr>
        <w:pStyle w:val="Default"/>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stacji bazowych telefonii bezprzewodowej na terenach przemysłowych. </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hanging="211"/>
        <w:jc w:val="both"/>
        <w:rPr>
          <w:rFonts w:cstheme="minorHAnsi"/>
          <w:b/>
          <w:sz w:val="24"/>
          <w:szCs w:val="24"/>
        </w:rPr>
      </w:pPr>
      <w:r w:rsidRPr="006D4022">
        <w:rPr>
          <w:rFonts w:cstheme="minorHAnsi"/>
          <w:b/>
          <w:sz w:val="24"/>
          <w:szCs w:val="24"/>
        </w:rPr>
        <w:t xml:space="preserve">OBSZARY, NA KTÓRYCH ROZMIESZCZONE BĘDĄ INWESTYCJE CELU PUBLICZEGO </w:t>
      </w:r>
      <w:r w:rsidRPr="006D4022">
        <w:rPr>
          <w:rFonts w:cstheme="minorHAnsi"/>
          <w:b/>
          <w:sz w:val="24"/>
          <w:szCs w:val="24"/>
        </w:rPr>
        <w:br/>
        <w:t>O ZNACZENIU LOKALNYM</w:t>
      </w:r>
    </w:p>
    <w:p w:rsidR="00202D02" w:rsidRPr="006D4022" w:rsidRDefault="00202D02" w:rsidP="00202D02">
      <w:pPr>
        <w:spacing w:after="0" w:line="240" w:lineRule="auto"/>
        <w:ind w:firstLine="360"/>
        <w:jc w:val="both"/>
        <w:rPr>
          <w:rFonts w:cstheme="minorHAnsi"/>
        </w:rPr>
      </w:pPr>
      <w:r w:rsidRPr="006D4022">
        <w:rPr>
          <w:rFonts w:cstheme="minorHAnsi"/>
        </w:rPr>
        <w:t>W oparciu o inwestycje i działania w gminie Stubno, w Studium wskazuje się na następujące zadania o charakterze lokalnym z zakresu infrastruktury technicznej: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wodociągowej,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kanalizacyjnej,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obiektów i urządzeń odnawialnych źródeł energii, tj.: farm fotowoltaicznych, farm elektrowni wiatrowych, biogazowni,</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Przebudowa, remont oraz rozbudowa dróg powiatowych oraz gminnych.</w:t>
      </w:r>
    </w:p>
    <w:p w:rsidR="00202D02" w:rsidRPr="006D4022" w:rsidRDefault="00202D02" w:rsidP="00202D02">
      <w:pPr>
        <w:pStyle w:val="Akapitzlist"/>
        <w:spacing w:after="0" w:line="240" w:lineRule="auto"/>
        <w:ind w:left="108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 xml:space="preserve">OBSZARY, NA KTÓRYCH ROZMIESZCZONE BĘDĄ INWESTYCJE CELU PUBLCZNEGO </w:t>
      </w:r>
      <w:r w:rsidR="000B1A13">
        <w:rPr>
          <w:rFonts w:cstheme="minorHAnsi"/>
          <w:b/>
          <w:sz w:val="24"/>
          <w:szCs w:val="24"/>
        </w:rPr>
        <w:br/>
      </w:r>
      <w:r w:rsidRPr="006D4022">
        <w:rPr>
          <w:rFonts w:cstheme="minorHAnsi"/>
          <w:b/>
          <w:sz w:val="24"/>
          <w:szCs w:val="24"/>
        </w:rPr>
        <w:t>O ZNACZENIU PONADLOKALNYM</w:t>
      </w:r>
    </w:p>
    <w:p w:rsidR="00202D02" w:rsidRPr="006D4022" w:rsidRDefault="00202D02" w:rsidP="00202D02">
      <w:pPr>
        <w:spacing w:after="0" w:line="240" w:lineRule="auto"/>
        <w:jc w:val="both"/>
        <w:rPr>
          <w:rFonts w:cstheme="minorHAnsi"/>
        </w:rPr>
      </w:pPr>
      <w:r w:rsidRPr="006D4022">
        <w:rPr>
          <w:rFonts w:cstheme="minorHAnsi"/>
        </w:rPr>
        <w:t>W oparciu o inwestycje i działania ujęte w Planie Zagospodarowania Przestrzennego Województwa Podkarpackiego w Studium wskazuje się następujące zadania o charakterze ponadlokalnym:</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programu zrównoważonego rozwoju na obszarze funkcjonalnym „Zielone Karpaty”,</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współpracy transgranicznej z Ukrainą w zakresie ochrony wód granicznych zapobieganiu i zwalczaniu nadzwyczajnych zagrożeń,</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Monitoring stanu czystości wód w przekroju pomiarowo- kontrolnym sieci granicznej krajowego monitoringu rzek-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Wprowadzenie przekrojów pomiarowo- kontrolnych sieci podstawowej krajowego monitoringu rzeki do sieci EOROWATERNET-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drogi wojewódzkiej wzdłuż granicy wschodniej polegającej na przebudowie dróg powiatowych i gminnych (‘droga rokadowa”),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zbiornika małej retencji ‘Kalników”,</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rzeki San,</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potoku Wisznia,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kanału Bucowskiego,</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Regulacja rzek i potoków.</w:t>
      </w:r>
    </w:p>
    <w:p w:rsidR="00202D0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567"/>
        <w:jc w:val="both"/>
        <w:rPr>
          <w:rFonts w:cstheme="minorHAnsi"/>
          <w:b/>
          <w:sz w:val="24"/>
          <w:szCs w:val="24"/>
        </w:rPr>
      </w:pPr>
      <w:r w:rsidRPr="006D4022">
        <w:rPr>
          <w:rFonts w:cstheme="minorHAnsi"/>
          <w:b/>
          <w:sz w:val="24"/>
          <w:szCs w:val="24"/>
        </w:rPr>
        <w:lastRenderedPageBreak/>
        <w:t>OBSZARY, DLA KTÓRYCH OBOWIĄZKOWE JEST SPORZĄDZENIE MIEJSCOWEGO PLANU ZAGOSPODAROWANIA PRZESTRZENNEGO NA PODSTAWIE PRZEPISÓW ODRĘBNYCH, W TYM OBSZARY WYMAGAJĄCE PRZEPROWADZENIA SCALEŃ I PODZIAŁU NIERUCHOMOŚCI, A TAKŻE OBSZARY PRZESTRZENI PUBLICZNEJ</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ind w:left="567" w:hanging="567"/>
        <w:jc w:val="both"/>
        <w:rPr>
          <w:rFonts w:cstheme="minorHAnsi"/>
          <w:b/>
        </w:rPr>
      </w:pPr>
      <w:r w:rsidRPr="006D4022">
        <w:rPr>
          <w:rFonts w:cstheme="minorHAnsi"/>
          <w:b/>
        </w:rPr>
        <w:t>9.1. OBSZARY, DLA KTÓRYCH OBOWIĄZKOWE JEST SPORZĄDZENIE MIEJSCOWEGO PLANU ZAGOSPODAROWANIA PRZESTRZENNEGO NA PODSTAWIE PRZEPISÓW ODRĘBNYCH</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Zidentyfikowano dwa akty prawne ustalające obowiązek sporządzenia miejscowego planu zagospodarowania przestrzennego, których przepisy mają zastosowanie dla terenu gminy Stubno: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ustawa z dnia 3 lutego 1995 roku o ochronie gruntów rolnych i leśnych,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ustawa z dnia 31 stycznia 1959 roku o cmentarzach i chowaniu zmarłych.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Jak wynika z przepisów ustawy o ochronie gruntów rolnych i leśnych niezbędne jest sporządzenie planu miejscowego aby móc przeznaczyć grunty rolne i leśne na cele nierolnicze i nieleśne. Oznacza to, że dla wszystkich obszarów wskazanych w studium do zagospodarowania na cele nierolnicze i nieleśne należy sporządzić plan miejscowy, o ile na tych obszarach znajdują się tereny leśne lub podlegające ochronie grunty rolne. </w:t>
      </w:r>
    </w:p>
    <w:p w:rsidR="00202D02" w:rsidRPr="006D4022" w:rsidRDefault="00202D02" w:rsidP="00202D02">
      <w:pPr>
        <w:spacing w:after="0" w:line="240" w:lineRule="auto"/>
        <w:ind w:firstLine="360"/>
        <w:jc w:val="both"/>
        <w:rPr>
          <w:rFonts w:cstheme="minorHAnsi"/>
        </w:rPr>
      </w:pPr>
      <w:r w:rsidRPr="006D4022">
        <w:rPr>
          <w:rFonts w:cstheme="minorHAnsi"/>
        </w:rPr>
        <w:t>Natomiast z ustawy o cmentarzach i chowaniu zmarłych wynika obowiązek sporządzenia miejscowego planu zagospodarowania przestrzennego każdorazowo w przypadku zakładania cmentarzy.</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WYMAGAJĄCE PRZEPROWADZENIA SCALEŃ I PODZIAŁU NIERUCHOMOŚCI</w:t>
      </w:r>
    </w:p>
    <w:p w:rsidR="00202D02" w:rsidRPr="006D4022" w:rsidRDefault="00202D02" w:rsidP="00202D02">
      <w:pPr>
        <w:spacing w:after="0" w:line="240" w:lineRule="auto"/>
        <w:jc w:val="both"/>
        <w:rPr>
          <w:rFonts w:cstheme="minorHAnsi"/>
        </w:rPr>
      </w:pPr>
      <w:r w:rsidRPr="006D4022">
        <w:rPr>
          <w:rFonts w:cstheme="minorHAnsi"/>
        </w:rPr>
        <w:t>Na obszarze gminy Stubno wyznacza się obszar wymagający scaleń oraz podziału nieruchomości na terenie całej miejscowości Kalników.</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PRZESTRZENI PUBLICZNEJ</w:t>
      </w:r>
    </w:p>
    <w:p w:rsidR="00202D02" w:rsidRPr="006D4022" w:rsidRDefault="00202D02" w:rsidP="00202D02">
      <w:pPr>
        <w:pStyle w:val="Akapitzlist"/>
        <w:spacing w:after="0" w:line="240" w:lineRule="auto"/>
        <w:ind w:left="0" w:firstLine="360"/>
        <w:jc w:val="both"/>
        <w:rPr>
          <w:rFonts w:cstheme="minorHAnsi"/>
        </w:rPr>
      </w:pPr>
      <w:r w:rsidRPr="006D4022">
        <w:rPr>
          <w:rFonts w:cstheme="minorHAnsi"/>
        </w:rPr>
        <w:t>Poprzez obszary przestrzeni publicznej należy rozumieć obszar o szczególnym znaczeniu dla zaspokojenia potrzeb mieszkańców, poprawy jakości ich życia i sprzyjający nawiązywaniu kontaktów społecznych ze względu na jego położenie oraz cechy funkcjonalno-przestrzenne. Działania kreujące obszary przestrzeni publicznej będą wpływać na poprawę jakości życia mieszkańców na obszarze gminy poprzez zaspokojenie potrzeb społecznych, kulturalnych, estetycznych mieszkańców i pozostałych użytkowników oraz promowanie miejscowości. Umożliwiają rozwój tożsamości lokalnej społeczności, zachowanie dziedzictwa kulturowego i specyfiki poszczególnych wsi oraz wpływać będą na wzrost atrakcyjności turystycznej i inwestycyjnej gminy.</w:t>
      </w: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KSZTAŁTOWANIA PRZESTRZENI PUBLICZNEJ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Należy przystosować obszary przestrzeni publicznej zgodnie z potrzebami osób niepełnosprawnych.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granicach zwartej zabudowy należy dążyć do pełnego wyposażenia dróg publicznych w chodniki. </w:t>
      </w:r>
    </w:p>
    <w:p w:rsidR="00202D02" w:rsidRPr="006D4022" w:rsidRDefault="00202D02" w:rsidP="00AD5727">
      <w:pPr>
        <w:pStyle w:val="Default"/>
        <w:numPr>
          <w:ilvl w:val="0"/>
          <w:numId w:val="64"/>
        </w:numPr>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Drogi publiczne w granicach zwartej zabudowy powinny posiadać oświetlenie. </w:t>
      </w:r>
    </w:p>
    <w:p w:rsidR="00202D02" w:rsidRPr="006D4022" w:rsidRDefault="00202D02" w:rsidP="00202D02">
      <w:pPr>
        <w:pStyle w:val="Akapitzlist"/>
        <w:spacing w:after="0" w:line="240" w:lineRule="auto"/>
        <w:ind w:left="0" w:firstLine="36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DLA KTÓRYCH GMINA ZAMIERZA SPORZĄDZIĆ MIEJSCOWY PLAN ZAGOSPODAROWANIA PRZESTRZENNEGO, W TYM OBSZARY WYMAGAJĄCE ZMIANY PRZEZNACZENIA GRUNTÓW ROLNYCH I LEŚNYCH NA CELE NIEROLNICZE I NIELEŚNE</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rPr>
      </w:pPr>
      <w:r w:rsidRPr="006D4022">
        <w:rPr>
          <w:rFonts w:cstheme="minorHAnsi"/>
        </w:rPr>
        <w:t>Tereny dla których gmina planuje sporządzenie miejscowych planów zagospodarowania przestrzennego obejmują tereny, które objęte są obecnie uchwałami o przystąpieniu do sporządzania miejscowego planu zagospodarowania przestrzennego.</w:t>
      </w:r>
    </w:p>
    <w:p w:rsidR="00202D02" w:rsidRPr="006D4022" w:rsidRDefault="00202D02" w:rsidP="00202D02">
      <w:pPr>
        <w:spacing w:after="0" w:line="240" w:lineRule="auto"/>
        <w:ind w:firstLine="360"/>
        <w:jc w:val="both"/>
        <w:rPr>
          <w:rFonts w:cstheme="minorHAnsi"/>
        </w:rPr>
      </w:pPr>
      <w:r w:rsidRPr="006D4022">
        <w:rPr>
          <w:rFonts w:cstheme="minorHAnsi"/>
        </w:rPr>
        <w:t xml:space="preserve">Perspektywiczne zamierzenia w zakresie prac planistycznych mogą dotyczyć realizacji miejscowych planów zagospodarowania przestrzennego w oparciu o ustalenia niniejszego studium. </w:t>
      </w:r>
      <w:r w:rsidRPr="006D4022">
        <w:rPr>
          <w:rFonts w:cstheme="minorHAnsi"/>
        </w:rPr>
        <w:lastRenderedPageBreak/>
        <w:t xml:space="preserve">Plany miejscowe realizowane będą w zależności od potrzeb, na terenach dla których wystąpi potrzeba ich realizacji. Niniejsze studium dopuszcza realizacje miejscowych planów zagospodarowania przestrzennego zarówno dla całych obrębów geodezyjnych, ich wydzielonych części, jak i dla całych lub fragmentów poszczególnych jednostek planistycznych. Proponuje się przyjmowanie granic opracowania miejscowych planów zagospodarowania przestrzennego </w:t>
      </w:r>
      <w:r w:rsidR="005A1E02">
        <w:rPr>
          <w:rFonts w:cstheme="minorHAnsi"/>
        </w:rPr>
        <w:br/>
      </w:r>
      <w:r w:rsidRPr="006D4022">
        <w:rPr>
          <w:rFonts w:cstheme="minorHAnsi"/>
        </w:rPr>
        <w:t>w odniesieniu do granic ewidencyjnych.</w:t>
      </w:r>
    </w:p>
    <w:p w:rsidR="00202D02" w:rsidRPr="006D4022" w:rsidRDefault="00202D02" w:rsidP="00202D02">
      <w:pPr>
        <w:pStyle w:val="Default"/>
        <w:jc w:val="both"/>
        <w:rPr>
          <w:rFonts w:asciiTheme="minorHAnsi" w:hAnsiTheme="minorHAnsi" w:cstheme="minorHAnsi"/>
          <w:b/>
          <w:sz w:val="20"/>
          <w:szCs w:val="20"/>
        </w:rPr>
      </w:pPr>
      <w:r w:rsidRPr="006D4022">
        <w:rPr>
          <w:rFonts w:asciiTheme="minorHAnsi" w:hAnsiTheme="minorHAnsi" w:cstheme="minorHAnsi"/>
          <w:b/>
          <w:sz w:val="20"/>
          <w:szCs w:val="20"/>
        </w:rPr>
        <w:t xml:space="preserve">Wytyczne dla realizacji planów miejscowych: </w:t>
      </w:r>
    </w:p>
    <w:p w:rsidR="00202D02" w:rsidRPr="006D4022" w:rsidRDefault="00202D02" w:rsidP="00202D02">
      <w:pPr>
        <w:pStyle w:val="Default"/>
        <w:spacing w:after="34"/>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Linie rozgraniczające tereny o różnym przeznaczeniu mają charakter orientacyjny, co oznacza, że mogą podlegać pewnym korektom (uściśleniu) w miejscowych planach zagospodarowania przestrzennego.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Zgodne z ustaleniami Studium jest przyjmowanie w ustaleniach planów miejscowych bardziej rygorystycznych i zawężonych regulacji niż te, które zostały określone w niniejszym dokumencie; w szczególności dotyczy to ustaleń odnoszących się do przeznaczenia terenów. Dopuszczalny jest też podział określonych w niniejszym Studium funkcjonalnych jednostek terenowych na mniejsze, z bardziej </w:t>
      </w:r>
      <w:r w:rsidRPr="006D4022">
        <w:rPr>
          <w:rFonts w:asciiTheme="minorHAnsi" w:hAnsiTheme="minorHAnsi" w:cstheme="minorHAnsi"/>
          <w:sz w:val="20"/>
          <w:szCs w:val="20"/>
        </w:rPr>
        <w:t xml:space="preserve">szczegółowo </w:t>
      </w:r>
      <w:r w:rsidRPr="006D4022">
        <w:rPr>
          <w:rFonts w:asciiTheme="minorHAnsi" w:hAnsiTheme="minorHAnsi" w:cstheme="minorHAnsi"/>
          <w:color w:val="auto"/>
          <w:sz w:val="22"/>
          <w:szCs w:val="22"/>
        </w:rPr>
        <w:t xml:space="preserve">ustalonymi funkcjami oraz sposobami zagospodarowania.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 uznając również za zgodne z ustaleniami Studium przyjmowanie w ustaleniach planów miejscowych utrzymania dotychczasowego przeznaczenia, sposobu zagospodarowania i zabudowy, lub sposobu wykorzystania także na terenach, na których Studium przewiduje zmianę.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uwzględnić tereny rolne tych klas bonitacyjnych, które wymagają zgód rolnych oraz tereny wymagające zgody leśnej.</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KIERUNKI I ZASADY KSZTAŁTOWANIA ROLNICZEJ I LEŚNEJ PRZESTRZENI PRODUKCYJNEJ</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ROLNICTWO </w:t>
      </w:r>
    </w:p>
    <w:p w:rsidR="00202D02" w:rsidRPr="006D4022" w:rsidRDefault="00202D02" w:rsidP="00202D02">
      <w:pPr>
        <w:pStyle w:val="Default"/>
        <w:ind w:left="72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Najważniejsze kierunki oraz cele przemian w rolnictwie to: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podniesienia kwalifikacji i aktywności zawodowej ludności wiejskiej,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tworzenia miejsc pracy na wsi poza rolnictwem, </w:t>
      </w:r>
    </w:p>
    <w:p w:rsidR="00202D02" w:rsidRPr="006D4022" w:rsidRDefault="00202D02" w:rsidP="00AD5727">
      <w:pPr>
        <w:pStyle w:val="Default"/>
        <w:numPr>
          <w:ilvl w:val="0"/>
          <w:numId w:val="65"/>
        </w:numPr>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programowanie działalności agroturystycznej.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ZASADY ZAGOSPODAROWANIA TERENÓW ROLNICZYCH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1. </w:t>
      </w:r>
      <w:r w:rsidRPr="006D4022">
        <w:rPr>
          <w:rFonts w:asciiTheme="minorHAnsi" w:hAnsiTheme="minorHAnsi" w:cstheme="minorHAnsi"/>
          <w:color w:val="auto"/>
          <w:sz w:val="22"/>
          <w:szCs w:val="22"/>
        </w:rPr>
        <w:t xml:space="preserve">Zaleca się zabezpieczenie gruntów rolnych przed zmianą ich przeznaczenia na cele nierolnicze poprzez racjonalne gospodarowanie przestrzenią oraz ochronę gruntów przed erozją wodną i wietrzną poprzez wykorzystanie zadrzewień śródpolnych oraz zadarniania wzdłuż cieków wodnych.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ograniczenie możliwości lokalizacji wielkoprzestrzennych ferm hodowli i chowu zwierząt gospodarskich w rejonach dolin rzecznych oraz na terenach cennych z punktu widzenia jakości wód podziemnych i powierzchniowych.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celu ograniczenia uciążliwości dla środowiska prowadzonej działalności rolnej zaleca się zmiany w hodowli zwierzęcej w kierunku eliminacji bezściółkowego systemu hodowli, wprowadzenie zakazu wylewania gnojowicy, z wyjątkiem nawożenia własnych gruntów rolnych. </w:t>
      </w:r>
    </w:p>
    <w:p w:rsidR="00202D02" w:rsidRPr="006D4022" w:rsidRDefault="00202D02" w:rsidP="00202D02">
      <w:pPr>
        <w:pStyle w:val="Default"/>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Konieczne jest wyposażenie ferm w urządzenia gromadzące i podczyszczające odchody, ograniczenie stosowania uciążliwych dla środowiska nawozów mineralnych i środków ochrony roślin oraz racjonalne dozowanie środków o niskiej uciążliwości.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b/>
          <w:bCs/>
          <w:sz w:val="20"/>
          <w:szCs w:val="20"/>
        </w:rPr>
      </w:pPr>
      <w:r w:rsidRPr="006D4022">
        <w:rPr>
          <w:rFonts w:asciiTheme="minorHAnsi" w:hAnsiTheme="minorHAnsi" w:cstheme="minorHAnsi"/>
          <w:b/>
          <w:bCs/>
          <w:sz w:val="20"/>
          <w:szCs w:val="20"/>
        </w:rPr>
        <w:t>LEŚNA PRZESTRZEŃ PRODUKCYJNA</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perspektywie średnioterminowej zakłada się dalsze wzmacnianie modelu racjonalnego użytkowania zasobów poprzez kształtowanie właściwej struktury lasów, gatunkowej i wiekowej oraz ich wykorzystania gospodarczego w sposób i tempie zapewniającym trwałe zachowanie ich bogactwa biologicznego, wysokiej produkcyjności oraz </w:t>
      </w:r>
      <w:r w:rsidRPr="006D4022">
        <w:rPr>
          <w:rFonts w:asciiTheme="minorHAnsi" w:hAnsiTheme="minorHAnsi" w:cstheme="minorHAnsi"/>
          <w:color w:val="auto"/>
          <w:sz w:val="22"/>
          <w:szCs w:val="22"/>
        </w:rPr>
        <w:lastRenderedPageBreak/>
        <w:t>potencjału regeneracyjnego poprzez rozwijanie trwale zrównoważonej, wielofunkcyjnej gospodarki leśnej.</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ekosystemów leśnych zaleca się zachowanie jak największej różnorodności ekosystemów leśnych, ograniczanie monokultur na rzecz prowadzenia gospodarki leśnej ukierunkowanej na budowę drzewostanów zgodną </w:t>
      </w:r>
      <w:r w:rsidRPr="006D4022">
        <w:rPr>
          <w:rFonts w:asciiTheme="minorHAnsi" w:hAnsiTheme="minorHAnsi" w:cstheme="minorHAnsi"/>
          <w:color w:val="auto"/>
          <w:sz w:val="22"/>
          <w:szCs w:val="22"/>
        </w:rPr>
        <w:br/>
        <w:t xml:space="preserve">z potencjalną roślinnością naturalną. </w:t>
      </w:r>
    </w:p>
    <w:p w:rsidR="00202D02" w:rsidRPr="006D4022" w:rsidRDefault="00202D02" w:rsidP="00202D02">
      <w:pPr>
        <w:pStyle w:val="Default"/>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terenach leśnych należy dążyć do sukcesywnej przebudowy struktury gatunkowej zadrzewień, stosownie do warunków siedliskowych i presji antropogenicznej. Także przy zalesianiu nowych terenów należy uwzględnić miejscowe warunki siedliskowe. </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SZCZEGÓLNEGO ZAGROŻENIA POWODZIĄ ORAZ OBSZARY OSUWANIA SIĘ MAS ZIEMNYCH</w:t>
      </w:r>
    </w:p>
    <w:p w:rsidR="000B1A13" w:rsidRDefault="000B1A13" w:rsidP="000B1A13">
      <w:pPr>
        <w:pStyle w:val="Default"/>
        <w:ind w:left="495"/>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Stubno występują </w:t>
      </w:r>
      <w:r>
        <w:rPr>
          <w:rFonts w:asciiTheme="minorHAnsi" w:hAnsiTheme="minorHAnsi" w:cstheme="minorHAnsi"/>
          <w:sz w:val="22"/>
          <w:szCs w:val="22"/>
        </w:rPr>
        <w:t>obszary:</w:t>
      </w:r>
    </w:p>
    <w:p w:rsidR="000B1A13" w:rsidRPr="00D64CF4"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1) narażone na niebezpieczeństwo powodzi od rzeki San i dolnego odcinka rzeki Wiszni, wyznaczone na mapach zagrożenia powodziowego, sporządzonych przez Prezesa Krajowego Zarządu Gospodarki Wodnej, obejmujące swym zakresem:</w:t>
      </w:r>
      <w:r w:rsidRPr="00D64CF4">
        <w:rPr>
          <w:rFonts w:asciiTheme="minorHAnsi" w:hAnsiTheme="minorHAnsi" w:cstheme="minorHAnsi"/>
          <w:sz w:val="22"/>
          <w:szCs w:val="22"/>
        </w:rPr>
        <w:t xml:space="preserve"> </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Pr>
          <w:rFonts w:asciiTheme="minorHAnsi" w:hAnsiTheme="minorHAnsi" w:cstheme="minorHAnsi"/>
          <w:sz w:val="22"/>
          <w:szCs w:val="22"/>
        </w:rPr>
        <w:t>i wynosi raz na 10 lat (Q10%),</w:t>
      </w:r>
      <w:r w:rsidRPr="00D64CF4">
        <w:rPr>
          <w:rFonts w:asciiTheme="minorHAnsi" w:hAnsiTheme="minorHAnsi" w:cstheme="minorHAnsi"/>
          <w:sz w:val="22"/>
          <w:szCs w:val="22"/>
        </w:rPr>
        <w:t xml:space="preserve"> </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Pr>
          <w:rFonts w:asciiTheme="minorHAnsi" w:hAnsiTheme="minorHAnsi" w:cstheme="minorHAnsi"/>
          <w:sz w:val="22"/>
          <w:szCs w:val="22"/>
        </w:rPr>
        <w:t>,</w:t>
      </w:r>
      <w:r w:rsidRPr="00D64CF4">
        <w:rPr>
          <w:rFonts w:asciiTheme="minorHAnsi" w:hAnsiTheme="minorHAnsi" w:cstheme="minorHAnsi"/>
          <w:sz w:val="22"/>
          <w:szCs w:val="22"/>
        </w:rPr>
        <w:t xml:space="preserve"> </w:t>
      </w:r>
    </w:p>
    <w:p w:rsidR="000B1A13"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t>
      </w:r>
      <w:r>
        <w:rPr>
          <w:rFonts w:asciiTheme="minorHAnsi" w:hAnsiTheme="minorHAnsi" w:cstheme="minorHAnsi"/>
          <w:sz w:val="22"/>
          <w:szCs w:val="22"/>
        </w:rPr>
        <w:t>niskie i wynosi raz</w:t>
      </w:r>
      <w:r w:rsidRPr="00D64CF4">
        <w:rPr>
          <w:rFonts w:asciiTheme="minorHAnsi" w:hAnsiTheme="minorHAnsi" w:cstheme="minorHAnsi"/>
          <w:sz w:val="22"/>
          <w:szCs w:val="22"/>
        </w:rPr>
        <w:t xml:space="preserve"> na </w:t>
      </w:r>
      <w:r>
        <w:rPr>
          <w:rFonts w:asciiTheme="minorHAnsi" w:hAnsiTheme="minorHAnsi" w:cstheme="minorHAnsi"/>
          <w:sz w:val="22"/>
          <w:szCs w:val="22"/>
        </w:rPr>
        <w:t>5</w:t>
      </w:r>
      <w:r w:rsidRPr="00D64CF4">
        <w:rPr>
          <w:rFonts w:asciiTheme="minorHAnsi" w:hAnsiTheme="minorHAnsi" w:cstheme="minorHAnsi"/>
          <w:sz w:val="22"/>
          <w:szCs w:val="22"/>
        </w:rPr>
        <w:t>00 lat (Q</w:t>
      </w:r>
      <w:r>
        <w:rPr>
          <w:rFonts w:asciiTheme="minorHAnsi" w:hAnsiTheme="minorHAnsi" w:cstheme="minorHAnsi"/>
          <w:sz w:val="22"/>
          <w:szCs w:val="22"/>
        </w:rPr>
        <w:t>0,2</w:t>
      </w:r>
      <w:r w:rsidRPr="00D64CF4">
        <w:rPr>
          <w:rFonts w:asciiTheme="minorHAnsi" w:hAnsiTheme="minorHAnsi" w:cstheme="minorHAnsi"/>
          <w:sz w:val="22"/>
          <w:szCs w:val="22"/>
        </w:rPr>
        <w:t>%)</w:t>
      </w:r>
      <w:r>
        <w:rPr>
          <w:rFonts w:asciiTheme="minorHAnsi" w:hAnsiTheme="minorHAnsi" w:cstheme="minorHAnsi"/>
          <w:sz w:val="22"/>
          <w:szCs w:val="22"/>
        </w:rPr>
        <w:t>,</w:t>
      </w:r>
    </w:p>
    <w:p w:rsidR="000B1A13"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2) obszary szczególnego zagrożenia powodzią, wyznaczone w oparciu o zasięg zalewu wodą Q1% w sporządzonym przez Dyrektora RZGW w Krakowie opracowaniu pn. „Wyznaczenie obszarów bezpośredniego zagrożenia powodzią w zlewni Sanu, jako integralny element studium ochrony przeciwpowodziowej”, stanowiącym I etap studium ochrony przeciwpowodziowej.</w:t>
      </w:r>
    </w:p>
    <w:p w:rsidR="000B1A13" w:rsidRDefault="000B1A13" w:rsidP="000B1A13">
      <w:pPr>
        <w:pStyle w:val="Default"/>
        <w:ind w:left="495"/>
        <w:jc w:val="both"/>
        <w:rPr>
          <w:rFonts w:asciiTheme="minorHAnsi" w:hAnsiTheme="minorHAnsi" w:cstheme="minorHAnsi"/>
          <w:sz w:val="22"/>
          <w:szCs w:val="22"/>
        </w:rPr>
      </w:pPr>
    </w:p>
    <w:p w:rsidR="00202D02" w:rsidRPr="006D4022" w:rsidRDefault="00202D02" w:rsidP="00202D02">
      <w:pPr>
        <w:pStyle w:val="Default"/>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ww. obszarach </w:t>
      </w:r>
      <w:r w:rsidR="000B1A13">
        <w:rPr>
          <w:rFonts w:asciiTheme="minorHAnsi" w:hAnsiTheme="minorHAnsi" w:cstheme="minorHAnsi"/>
          <w:color w:val="auto"/>
          <w:sz w:val="22"/>
          <w:szCs w:val="22"/>
        </w:rPr>
        <w:t xml:space="preserve">w pkt. 1)  za wyjątkiem obszarów, na których niebezpieczeństwo powodzi jest niskie i wynosi raz na 500 lat (Q0,2%) </w:t>
      </w:r>
      <w:r w:rsidRPr="006D4022">
        <w:rPr>
          <w:rFonts w:asciiTheme="minorHAnsi" w:hAnsiTheme="minorHAnsi" w:cstheme="minorHAnsi"/>
          <w:color w:val="auto"/>
          <w:sz w:val="22"/>
          <w:szCs w:val="22"/>
        </w:rPr>
        <w:t xml:space="preserve">obowiązują zakazy wynikające z art. 88l ust 1 i art. 40 ust. 1 pkt. 3 ustawy Prawo wodne takie jak: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Art. 88l ust 1. Na obszarach szczególnego zagrożenia powodzią zabrania się wykonywania robót oraz czynności utrudniających ochronę przed powodzią lub zwiększających zagrożenie powodziowe, w tym: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wykonywania urządzeń wodnych oraz budowy innych obiektów budowlanych, z wyjątkiem dróg rowerowych;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sadzenia drzew lub krzewów, z wyjątkiem plantacji wiklinowych na potrzeby regulacji wód oraz roślinności stanowiącej element zabudowy biologicznej dolin rzecznych lub służącej do wzmacniania brzegów, obwałowań lub odsypisk;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zmiany ukształtowania terenu, składowania materiałów oraz wykonywania innych robót, z wyjątkiem robót związanych z regulacją lub utrzymywaniem wód oraz brzegu morskiego, budową, przebudową lub remontem drogi rowerowej, a także utrzymywaniem, odbudową, rozbudową lub przebudową wałów przeciwpowodziowych wraz z obiektami związanymi z nimi funkcjonalnie oraz czynności związanych z wyznaczaniem szlaku turystycznego pieszego lub rowerowego.”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oraz „Art. 40 ust. 1. Zabrania się : (…) 3) lokalizowania na obszarach szczególnego zagrożenia powodzią nowych przedsięwzięć mogących znacząco oddziaływać na środowisko, gromadzenia ścieków, odchodów zwierzęcych, środków chemicznych, a także innych materiałów, które mogą zanieczyścić wody, prowadzenia odzysku lub unieszkodliwiania odpadów, w tym w szczególności ich składowania;”. Z tym, że zgodnie z art. 40 ust. 3. „Dyrektor regionalnego zarządu gospodarki wodnej może, w drodze decyzji, zwolnić od zakazu, o którym mowa w ust. </w:t>
      </w:r>
      <w:r w:rsidRPr="006D4022">
        <w:rPr>
          <w:rFonts w:asciiTheme="minorHAnsi" w:hAnsiTheme="minorHAnsi" w:cstheme="minorHAnsi"/>
          <w:color w:val="auto"/>
          <w:sz w:val="22"/>
          <w:szCs w:val="22"/>
        </w:rPr>
        <w:lastRenderedPageBreak/>
        <w:t xml:space="preserve">1 pkt. 3, określając warunki niezbędne dla ochrony jakości wód, jeżeli nie spowoduje to zagrożenia dla jakości wód w przypadku wystąpienia powodzi.” </w:t>
      </w:r>
    </w:p>
    <w:p w:rsidR="00BD7DF0" w:rsidRDefault="00BD7DF0" w:rsidP="00202D02">
      <w:pPr>
        <w:pStyle w:val="Default"/>
        <w:tabs>
          <w:tab w:val="left" w:pos="567"/>
        </w:tabs>
        <w:ind w:left="567" w:hanging="567"/>
        <w:jc w:val="both"/>
        <w:rPr>
          <w:rFonts w:asciiTheme="minorHAnsi" w:hAnsiTheme="minorHAnsi" w:cstheme="minorHAnsi"/>
          <w:color w:val="auto"/>
          <w:sz w:val="22"/>
          <w:szCs w:val="22"/>
        </w:rPr>
      </w:pPr>
    </w:p>
    <w:p w:rsidR="00202D02" w:rsidRPr="006D4022" w:rsidRDefault="00202D02" w:rsidP="00202D02">
      <w:pPr>
        <w:pStyle w:val="Default"/>
        <w:tabs>
          <w:tab w:val="left" w:pos="567"/>
        </w:tabs>
        <w:ind w:left="567" w:hanging="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ustaw</w:t>
      </w:r>
      <w:r w:rsidR="00BD7DF0">
        <w:rPr>
          <w:rFonts w:asciiTheme="minorHAnsi" w:hAnsiTheme="minorHAnsi" w:cstheme="minorHAnsi"/>
          <w:color w:val="auto"/>
          <w:sz w:val="22"/>
          <w:szCs w:val="22"/>
        </w:rPr>
        <w:t>ą</w:t>
      </w:r>
      <w:r w:rsidRPr="006D4022">
        <w:rPr>
          <w:rFonts w:asciiTheme="minorHAnsi" w:hAnsiTheme="minorHAnsi" w:cstheme="minorHAnsi"/>
          <w:color w:val="auto"/>
          <w:sz w:val="22"/>
          <w:szCs w:val="22"/>
        </w:rPr>
        <w:t xml:space="preserve"> Prawo wodne: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„Dyrektor regionalnego zarządu gospodarki wodnej może, w drodze decyzji, zwolnić od zakazów, o których mowa w ust. 1, określając warunki niezbędne dla ochrony przed powodzią, jeżeli nie utrudni to zarządzania ryzykiem powodziowym.”</w:t>
      </w: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przyległych do powierzchniowych wód publicznych oraz terenów przyległych do wód objętych powszechnym korzystaniem obowiązują przepisy szczególne wynikające z ustawy Prawo wodne, a dotyczące grodzenia nieruchomości oraz zapewnienia dostępu do wody.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przed powodzią i jej negatywnymi skutkami należy realizować także poprzez następujące ustalenia i zalecenia: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Stosowanie zakazów wynikających z ustawy Prawo wodne.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przeprowadzenie analizy ograniczeń zabudowy na terenach zagrożonych powodziami przy sporządzaniu miejscowych planów zagospodarowania przestrzennego. W szczególności dotyczy to ograniczeń realizacji budownictwa mieszkaniowego wysokiej intensywności oraz obiektów mogących stanowić zagrożenie, w szczególności obiektów mogących znacząco oddziaływać na środowisko.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stałe modernizowanie i utrzymywanie w dobrym stanie technicznym urządzeń służących do ochrony przeciwpowodziowej (wałów, jazów, przepustów, pompowni) oraz obiektów komunikacyjnych i innych technicznych znajdujących się w dolinach rzek, tak aby nie stanowiły w razie sytuacji powodziowej zagrożenia dla swobodnego przepływu wód powodziowych.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zapewnienia szczelności i stabilności wałów przeciwpowodziowych, zabrania się wykonywania obiektów budowlanych, kopania studni, wykonywania sadzawek, dołów oraz rowów w odległości mniejszej niż 50 m od stopy wału po stronie odpowietrznej obwałowanych rzek i rowów (dotyczy również budowy stawów oraz lokalizacji terenów powierzchniowej eksploatacji kopalin).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Zakazuje się również uprawy gruntu, sadzenia drzew lub krzewów na wałach w odległości mniejszej niż 3 m od stopy wału przeciwpowodziowego.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Najbliższe obiekty kubaturowe należy lokalizować w odległości minimum 50 m od istniejących skarp lub obwałowań cieków, poza terenami narażonymi na zalanie i podtopienia. </w:t>
      </w:r>
    </w:p>
    <w:p w:rsidR="00202D02" w:rsidRPr="006D4022" w:rsidRDefault="00202D02" w:rsidP="002A28D5">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7. Rozwiązania techniczne ewentualnych skrzyżowań linii energetycznych oraz innych urządzeń energetycznych, sieci kanalizacyjnych, wodociągowych i gazowych, dróg dojazdowych oraz innych urządzeń technicznych powinny być każdorazowo uzgadniane na etapie opracowywanych szczegółowych projektów technicznych z Podkarpackim Zarządem Melioracji i Urządzeń Wodnych w Rzeszowie.</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ab/>
        <w:t>Obszary zagrożone osuwaniem się mas ziemnych w województwie podkarpackim wskazane zostały zgodnie z rozporządzeniem Ministra Środowiska z dnia 20 czerwca 2007 r. w sprawie informacji dotyczących ruchów masowych ziemi (Dz. U. Nr 121 poz. 840 z dnia 6 lipca 2007 r.) i ustalone na podstawie rejestrów terenów potencjalnie zagrożonych ruchami masowymi ziemi, jakie prowadzone są przez starostwa powiatowe oraz urzędy miast na prawach powiatu. Na terenie gminy Stubno nie występują tereny potencjalnie zagrożone tym zjawiskiem.</w:t>
      </w:r>
    </w:p>
    <w:p w:rsidR="00202D02" w:rsidRPr="006D4022" w:rsidRDefault="00202D02" w:rsidP="00202D02">
      <w:pPr>
        <w:spacing w:after="0" w:line="240" w:lineRule="auto"/>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OBIEKTY LUB OBSZARY, DLA KTÓRYCH WYZNACZA SIĘ W ZŁOŻU KOPALINY FILAR OCHRONNY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 terenie gminy Stubno wyznacza się filar ochronny w złożu kopaliny kruszywa naturalnego w m. Chałupki Dusowskie</w:t>
      </w:r>
      <w:r w:rsidR="002A28D5">
        <w:rPr>
          <w:rFonts w:cstheme="minorHAnsi"/>
          <w:sz w:val="24"/>
          <w:szCs w:val="24"/>
        </w:rPr>
        <w:t xml:space="preserve"> oraz w m. Stubno</w:t>
      </w:r>
      <w:r w:rsidRPr="006D4022">
        <w:rPr>
          <w:rFonts w:cstheme="minorHAnsi"/>
          <w:sz w:val="24"/>
          <w:szCs w:val="24"/>
        </w:rPr>
        <w:t>.</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Przy zagospodarowaniu terenu złoża na cele eksploatacyjne ustala się obowiązek respektowania zasad ochrony czystości wód podziemnych i wód powierzchniowych przed zanieczyszczeniem określonych w dokumentacji hydrologicznej Głównego Zbiornika Wód Podziemnych Nr 429 „Dolina Przemyśl”, zatwierdzonej decyzją Ministra Ochrony Środowiska, Zasobów Naturalnych i Leśnictwa z dnia 21.03.1997r., znak KDH1/013/5888/97, zgodnie z przepisami szczegółowymi niniejszej uchwały.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Nakazuje się prowadzenie sukcesywnej, w miarę postępu eksploatacji złoża, rekultywacji wyrobisk poeksploatacyjnych z zagospodarowaniem gruntów stałych jako użytki zielone oraz jako zbiorniki wodne przeznaczone na cele gospodarki rybackiej i dla wykorzystania rekreacyjnego.</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POMINIKÓW ZAGŁADY I ICH STREF OCHRONNYCH ORAZ OBOWIĄZUJĄCE NA NICH OGRANICZENIA PROWADZENIA NA NICH DZIAŁALNOŚCI GOSPODARCZEJ</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są zlokalizowane pomniki zagłady i ich strefy ochronne w rozumieniu ustawy z dnia 7 maja 1999 r. o ochronie terenów byłych hitlerowskich obozów zagłady (Dz. U. Nr 41, poz. 412 z późn. zmianami).</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WYMAGAJĄCE PRZEKSZTAŁCEŃ, REHABILITACJI, REKULTYWACJI LUB REMEDIACJI</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wymagające przekształceń, rehabilitacji lub rekultywacji. Zaleca się poddanie rehabilitacji lub odpowiedniej modernizacji zabudowy powstałej przed rokiem 1945 oraz nieużytkowanej zabudowy przemysłowej. Szczegółowe zasady tych działań powinny być określone w miejscowych planach zagospodarowania przestrzennego.</w:t>
      </w:r>
    </w:p>
    <w:p w:rsidR="00202D02" w:rsidRPr="006D4022" w:rsidRDefault="00202D02" w:rsidP="00202D02">
      <w:pPr>
        <w:spacing w:after="0" w:line="240" w:lineRule="auto"/>
        <w:jc w:val="both"/>
        <w:rPr>
          <w:rFonts w:cstheme="minorHAnsi"/>
          <w:sz w:val="20"/>
          <w:szCs w:val="20"/>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ZDEGRADOWANE</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zdegradowane.</w:t>
      </w:r>
    </w:p>
    <w:p w:rsidR="00202D02" w:rsidRPr="006D4022" w:rsidRDefault="00202D02" w:rsidP="00202D02">
      <w:pPr>
        <w:spacing w:after="0" w:line="240" w:lineRule="auto"/>
        <w:ind w:firstLine="360"/>
        <w:jc w:val="center"/>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GRANICE TERENÓW ZAMKNIĘTYCH I ICH STREF OCHRONNYCH</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zamknięte.</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FUNKCJONALNE O ZNACZENIU LOKALNYM, W ZALEŻNOŚCI OD UWARUNKOWAŃ I POTRZEB ZAGOSPODAROWANIA WYSTĘPUJACYCH W GMINIE</w:t>
      </w:r>
    </w:p>
    <w:p w:rsidR="00160506" w:rsidRPr="006D4022" w:rsidRDefault="00202D02" w:rsidP="00863BC7">
      <w:pPr>
        <w:pStyle w:val="Akapitzlist"/>
        <w:spacing w:after="0" w:line="240" w:lineRule="auto"/>
        <w:ind w:left="0" w:firstLine="360"/>
        <w:jc w:val="both"/>
        <w:rPr>
          <w:rFonts w:cstheme="minorHAnsi"/>
          <w:b/>
          <w:sz w:val="32"/>
          <w:szCs w:val="32"/>
        </w:rPr>
      </w:pPr>
      <w:r w:rsidRPr="006D4022">
        <w:rPr>
          <w:rFonts w:cstheme="minorHAnsi"/>
        </w:rPr>
        <w:t xml:space="preserve">W Studium wyznacza się obszary, na których mogą być sytuowane obiekty handlowe </w:t>
      </w:r>
      <w:r w:rsidRPr="006D4022">
        <w:rPr>
          <w:rFonts w:cstheme="minorHAnsi"/>
        </w:rPr>
        <w:br/>
        <w:t>o powierzchni sprzedaży powyżej 2000m</w:t>
      </w:r>
      <w:r w:rsidRPr="006D4022">
        <w:rPr>
          <w:rFonts w:cstheme="minorHAnsi"/>
          <w:vertAlign w:val="superscript"/>
        </w:rPr>
        <w:t>2</w:t>
      </w:r>
      <w:r w:rsidRPr="006D4022">
        <w:rPr>
          <w:rFonts w:cstheme="minorHAnsi"/>
        </w:rPr>
        <w:t>. Lokalizację tych obszarów wskazuje Rysunek Studium. Zgodnie z art. 10 ust. 3b ustawy o planowaniu lokalizacja obiektów handlowych o powierzchni sprzedaży powyżej 2000 m2 może nastąpić wyłącznie na podstawie miejscowego planu zagospodarowania przestrzennego.</w:t>
      </w:r>
    </w:p>
    <w:sectPr w:rsidR="00160506" w:rsidRPr="006D4022" w:rsidSect="002532B9">
      <w:headerReference w:type="default" r:id="rId11"/>
      <w:footerReference w:type="default" r:id="rId12"/>
      <w:pgSz w:w="11906" w:h="16838"/>
      <w:pgMar w:top="1134" w:right="1417" w:bottom="141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15E" w:rsidRDefault="0066715E" w:rsidP="00C143C1">
      <w:pPr>
        <w:spacing w:after="0" w:line="240" w:lineRule="auto"/>
      </w:pPr>
      <w:r>
        <w:separator/>
      </w:r>
    </w:p>
  </w:endnote>
  <w:endnote w:type="continuationSeparator" w:id="1">
    <w:p w:rsidR="0066715E" w:rsidRDefault="0066715E" w:rsidP="00C143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098"/>
      <w:docPartObj>
        <w:docPartGallery w:val="Page Numbers (Bottom of Page)"/>
        <w:docPartUnique/>
      </w:docPartObj>
    </w:sdtPr>
    <w:sdtEndPr>
      <w:rPr>
        <w:color w:val="7F7F7F" w:themeColor="background1" w:themeShade="7F"/>
        <w:spacing w:val="60"/>
      </w:rPr>
    </w:sdtEndPr>
    <w:sdtContent>
      <w:p w:rsidR="00820182" w:rsidRDefault="00D100D6">
        <w:pPr>
          <w:pStyle w:val="Stopka"/>
          <w:pBdr>
            <w:top w:val="single" w:sz="4" w:space="1" w:color="D9D9D9" w:themeColor="background1" w:themeShade="D9"/>
          </w:pBdr>
          <w:jc w:val="right"/>
        </w:pPr>
        <w:fldSimple w:instr=" PAGE   \* MERGEFORMAT ">
          <w:r w:rsidR="00E61458">
            <w:rPr>
              <w:noProof/>
            </w:rPr>
            <w:t>70</w:t>
          </w:r>
        </w:fldSimple>
        <w:r w:rsidR="00820182">
          <w:t xml:space="preserve"> | </w:t>
        </w:r>
        <w:r w:rsidR="00820182">
          <w:rPr>
            <w:color w:val="7F7F7F" w:themeColor="background1" w:themeShade="7F"/>
            <w:spacing w:val="60"/>
          </w:rPr>
          <w:t>Strona</w:t>
        </w:r>
      </w:p>
    </w:sdtContent>
  </w:sdt>
  <w:p w:rsidR="00820182" w:rsidRDefault="0082018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15E" w:rsidRDefault="0066715E" w:rsidP="00C143C1">
      <w:pPr>
        <w:spacing w:after="0" w:line="240" w:lineRule="auto"/>
      </w:pPr>
      <w:r>
        <w:separator/>
      </w:r>
    </w:p>
  </w:footnote>
  <w:footnote w:type="continuationSeparator" w:id="1">
    <w:p w:rsidR="0066715E" w:rsidRDefault="0066715E" w:rsidP="00C143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182" w:rsidRDefault="00820182" w:rsidP="003A17D9">
    <w:pPr>
      <w:pStyle w:val="Nagwek"/>
      <w:pBdr>
        <w:between w:val="single" w:sz="4" w:space="1" w:color="4F81BD" w:themeColor="accent1"/>
      </w:pBdr>
      <w:spacing w:line="276" w:lineRule="auto"/>
      <w:jc w:val="center"/>
      <w:rPr>
        <w:noProof/>
        <w:sz w:val="20"/>
        <w:szCs w:val="20"/>
        <w:lang w:eastAsia="pl-PL"/>
      </w:rPr>
    </w:pPr>
    <w:r w:rsidRPr="003A17D9">
      <w:rPr>
        <w:noProof/>
        <w:sz w:val="20"/>
        <w:szCs w:val="20"/>
        <w:lang w:eastAsia="pl-PL"/>
      </w:rPr>
      <w:t>STUDIUM UWARUNKOWAŃ I KIERUNKÓW ZAGOSPODAROWANIA PRZESTRZENNEGO</w:t>
    </w:r>
    <w:r>
      <w:rPr>
        <w:noProof/>
        <w:sz w:val="20"/>
        <w:szCs w:val="20"/>
        <w:lang w:eastAsia="pl-PL"/>
      </w:rPr>
      <w:t xml:space="preserve"> GMINY STUBNO</w:t>
    </w:r>
  </w:p>
  <w:p w:rsidR="00820182" w:rsidRPr="002532B9" w:rsidRDefault="00820182">
    <w:pPr>
      <w:pStyle w:val="Nagwek"/>
      <w:pBdr>
        <w:between w:val="single" w:sz="4" w:space="1" w:color="4F81BD" w:themeColor="accent1"/>
      </w:pBdr>
      <w:spacing w:line="276" w:lineRule="auto"/>
      <w:jc w:val="center"/>
      <w:rPr>
        <w:sz w:val="20"/>
        <w:szCs w:val="20"/>
      </w:rPr>
    </w:pPr>
  </w:p>
  <w:p w:rsidR="00820182" w:rsidRDefault="0082018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31"/>
    <w:lvl w:ilvl="0">
      <w:start w:val="1"/>
      <w:numFmt w:val="bullet"/>
      <w:lvlText w:val=""/>
      <w:lvlJc w:val="left"/>
      <w:pPr>
        <w:tabs>
          <w:tab w:val="num" w:pos="720"/>
        </w:tabs>
        <w:ind w:left="720" w:hanging="360"/>
      </w:pPr>
      <w:rPr>
        <w:rFonts w:ascii="Symbol" w:hAnsi="Symbol" w:cs="Times New Roman" w:hint="default"/>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FF0000"/>
      </w:rPr>
    </w:lvl>
    <w:lvl w:ilvl="2">
      <w:start w:val="1"/>
      <w:numFmt w:val="bullet"/>
      <w:lvlText w:val="▪"/>
      <w:lvlJc w:val="left"/>
      <w:pPr>
        <w:tabs>
          <w:tab w:val="num" w:pos="1440"/>
        </w:tabs>
        <w:ind w:left="1440" w:hanging="360"/>
      </w:pPr>
      <w:rPr>
        <w:rFonts w:ascii="OpenSymbol" w:hAnsi="OpenSymbol" w:cs="Courier New" w:hint="default"/>
        <w:shd w:val="clear" w:color="auto" w:fill="FF0000"/>
      </w:rPr>
    </w:lvl>
    <w:lvl w:ilvl="3">
      <w:start w:val="1"/>
      <w:numFmt w:val="bullet"/>
      <w:lvlText w:val=""/>
      <w:lvlJc w:val="left"/>
      <w:pPr>
        <w:tabs>
          <w:tab w:val="num" w:pos="1800"/>
        </w:tabs>
        <w:ind w:left="1800" w:hanging="360"/>
      </w:pPr>
      <w:rPr>
        <w:rFonts w:ascii="Symbol" w:hAnsi="Symbol" w:cs="Times New Roman" w:hint="default"/>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FF0000"/>
      </w:rPr>
    </w:lvl>
    <w:lvl w:ilvl="5">
      <w:start w:val="1"/>
      <w:numFmt w:val="bullet"/>
      <w:lvlText w:val="▪"/>
      <w:lvlJc w:val="left"/>
      <w:pPr>
        <w:tabs>
          <w:tab w:val="num" w:pos="2520"/>
        </w:tabs>
        <w:ind w:left="2520" w:hanging="360"/>
      </w:pPr>
      <w:rPr>
        <w:rFonts w:ascii="OpenSymbol" w:hAnsi="OpenSymbol" w:cs="Courier New" w:hint="default"/>
        <w:shd w:val="clear" w:color="auto" w:fill="FF0000"/>
      </w:rPr>
    </w:lvl>
    <w:lvl w:ilvl="6">
      <w:start w:val="1"/>
      <w:numFmt w:val="bullet"/>
      <w:lvlText w:val=""/>
      <w:lvlJc w:val="left"/>
      <w:pPr>
        <w:tabs>
          <w:tab w:val="num" w:pos="2880"/>
        </w:tabs>
        <w:ind w:left="2880" w:hanging="360"/>
      </w:pPr>
      <w:rPr>
        <w:rFonts w:ascii="Symbol" w:hAnsi="Symbol" w:cs="Times New Roman" w:hint="default"/>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FF0000"/>
      </w:rPr>
    </w:lvl>
    <w:lvl w:ilvl="8">
      <w:start w:val="1"/>
      <w:numFmt w:val="bullet"/>
      <w:lvlText w:val="▪"/>
      <w:lvlJc w:val="left"/>
      <w:pPr>
        <w:tabs>
          <w:tab w:val="num" w:pos="3600"/>
        </w:tabs>
        <w:ind w:left="3600" w:hanging="360"/>
      </w:pPr>
      <w:rPr>
        <w:rFonts w:ascii="OpenSymbol" w:hAnsi="OpenSymbol" w:cs="Courier New" w:hint="default"/>
        <w:shd w:val="clear" w:color="auto" w:fill="FF0000"/>
      </w:rPr>
    </w:lvl>
  </w:abstractNum>
  <w:abstractNum w:abstractNumId="1">
    <w:nsid w:val="0000000C"/>
    <w:multiLevelType w:val="multilevel"/>
    <w:tmpl w:val="0000000C"/>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OpenSymbol" w:hAnsi="OpenSymbol" w:cs="OpenSymbol"/>
        <w:shd w:val="clear" w:color="auto" w:fill="FF0000"/>
      </w:rPr>
    </w:lvl>
    <w:lvl w:ilvl="2">
      <w:start w:val="1"/>
      <w:numFmt w:val="bullet"/>
      <w:lvlText w:val="▪"/>
      <w:lvlJc w:val="left"/>
      <w:pPr>
        <w:tabs>
          <w:tab w:val="num" w:pos="1440"/>
        </w:tabs>
        <w:ind w:left="1440" w:hanging="360"/>
      </w:pPr>
      <w:rPr>
        <w:rFonts w:ascii="OpenSymbol" w:hAnsi="OpenSymbol" w:cs="OpenSymbol"/>
        <w:shd w:val="clear" w:color="auto" w:fill="FF0000"/>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OpenSymbol" w:hAnsi="OpenSymbol" w:cs="OpenSymbol"/>
        <w:shd w:val="clear" w:color="auto" w:fill="FF0000"/>
      </w:rPr>
    </w:lvl>
    <w:lvl w:ilvl="5">
      <w:start w:val="1"/>
      <w:numFmt w:val="bullet"/>
      <w:lvlText w:val="▪"/>
      <w:lvlJc w:val="left"/>
      <w:pPr>
        <w:tabs>
          <w:tab w:val="num" w:pos="2520"/>
        </w:tabs>
        <w:ind w:left="2520" w:hanging="360"/>
      </w:pPr>
      <w:rPr>
        <w:rFonts w:ascii="OpenSymbol" w:hAnsi="OpenSymbol" w:cs="OpenSymbol"/>
        <w:shd w:val="clear" w:color="auto" w:fill="FF0000"/>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OpenSymbol" w:hAnsi="OpenSymbol" w:cs="OpenSymbol"/>
        <w:shd w:val="clear" w:color="auto" w:fill="FF0000"/>
      </w:rPr>
    </w:lvl>
    <w:lvl w:ilvl="8">
      <w:start w:val="1"/>
      <w:numFmt w:val="bullet"/>
      <w:lvlText w:val="▪"/>
      <w:lvlJc w:val="left"/>
      <w:pPr>
        <w:tabs>
          <w:tab w:val="num" w:pos="3600"/>
        </w:tabs>
        <w:ind w:left="3600" w:hanging="360"/>
      </w:pPr>
      <w:rPr>
        <w:rFonts w:ascii="OpenSymbol" w:hAnsi="OpenSymbol" w:cs="OpenSymbol"/>
        <w:shd w:val="clear" w:color="auto" w:fill="FF0000"/>
      </w:rPr>
    </w:lvl>
  </w:abstractNum>
  <w:abstractNum w:abstractNumId="2">
    <w:nsid w:val="0000000D"/>
    <w:multiLevelType w:val="multilevel"/>
    <w:tmpl w:val="0000000D"/>
    <w:name w:val="WW8Num12"/>
    <w:lvl w:ilvl="0">
      <w:start w:val="1"/>
      <w:numFmt w:val="bullet"/>
      <w:lvlText w:val=""/>
      <w:lvlJc w:val="left"/>
      <w:pPr>
        <w:tabs>
          <w:tab w:val="num" w:pos="720"/>
        </w:tabs>
        <w:ind w:left="720" w:hanging="360"/>
      </w:pPr>
      <w:rPr>
        <w:rFonts w:ascii="Symbol" w:hAnsi="Symbol" w:cs="Times New Roman" w:hint="default"/>
        <w:sz w:val="24"/>
        <w:szCs w:val="24"/>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auto"/>
      </w:rPr>
    </w:lvl>
    <w:lvl w:ilvl="2">
      <w:start w:val="1"/>
      <w:numFmt w:val="bullet"/>
      <w:lvlText w:val="▪"/>
      <w:lvlJc w:val="left"/>
      <w:pPr>
        <w:tabs>
          <w:tab w:val="num" w:pos="1440"/>
        </w:tabs>
        <w:ind w:left="1440" w:hanging="360"/>
      </w:pPr>
      <w:rPr>
        <w:rFonts w:ascii="OpenSymbol" w:hAnsi="OpenSymbol" w:cs="Courier New" w:hint="default"/>
        <w:shd w:val="clear" w:color="auto" w:fill="auto"/>
      </w:rPr>
    </w:lvl>
    <w:lvl w:ilvl="3">
      <w:start w:val="1"/>
      <w:numFmt w:val="bullet"/>
      <w:lvlText w:val=""/>
      <w:lvlJc w:val="left"/>
      <w:pPr>
        <w:tabs>
          <w:tab w:val="num" w:pos="1800"/>
        </w:tabs>
        <w:ind w:left="1800" w:hanging="360"/>
      </w:pPr>
      <w:rPr>
        <w:rFonts w:ascii="Symbol" w:hAnsi="Symbol" w:cs="Times New Roman" w:hint="default"/>
        <w:sz w:val="24"/>
        <w:szCs w:val="24"/>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auto"/>
      </w:rPr>
    </w:lvl>
    <w:lvl w:ilvl="5">
      <w:start w:val="1"/>
      <w:numFmt w:val="bullet"/>
      <w:lvlText w:val="▪"/>
      <w:lvlJc w:val="left"/>
      <w:pPr>
        <w:tabs>
          <w:tab w:val="num" w:pos="2520"/>
        </w:tabs>
        <w:ind w:left="2520" w:hanging="360"/>
      </w:pPr>
      <w:rPr>
        <w:rFonts w:ascii="OpenSymbol" w:hAnsi="OpenSymbol" w:cs="Courier New" w:hint="default"/>
        <w:shd w:val="clear" w:color="auto" w:fill="auto"/>
      </w:rPr>
    </w:lvl>
    <w:lvl w:ilvl="6">
      <w:start w:val="1"/>
      <w:numFmt w:val="bullet"/>
      <w:lvlText w:val=""/>
      <w:lvlJc w:val="left"/>
      <w:pPr>
        <w:tabs>
          <w:tab w:val="num" w:pos="2880"/>
        </w:tabs>
        <w:ind w:left="2880" w:hanging="360"/>
      </w:pPr>
      <w:rPr>
        <w:rFonts w:ascii="Symbol" w:hAnsi="Symbol" w:cs="Times New Roman" w:hint="default"/>
        <w:sz w:val="24"/>
        <w:szCs w:val="24"/>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auto"/>
      </w:rPr>
    </w:lvl>
    <w:lvl w:ilvl="8">
      <w:start w:val="1"/>
      <w:numFmt w:val="bullet"/>
      <w:lvlText w:val="▪"/>
      <w:lvlJc w:val="left"/>
      <w:pPr>
        <w:tabs>
          <w:tab w:val="num" w:pos="3600"/>
        </w:tabs>
        <w:ind w:left="3600" w:hanging="360"/>
      </w:pPr>
      <w:rPr>
        <w:rFonts w:ascii="OpenSymbol" w:hAnsi="OpenSymbol" w:cs="Courier New" w:hint="default"/>
        <w:shd w:val="clear" w:color="auto" w:fill="auto"/>
      </w:rPr>
    </w:lvl>
  </w:abstractNum>
  <w:abstractNum w:abstractNumId="3">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hint="default"/>
      </w:rPr>
    </w:lvl>
  </w:abstractNum>
  <w:abstractNum w:abstractNumId="4">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5">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7">
    <w:nsid w:val="00893DF9"/>
    <w:multiLevelType w:val="multilevel"/>
    <w:tmpl w:val="68D63AB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2A9388E"/>
    <w:multiLevelType w:val="hybridMultilevel"/>
    <w:tmpl w:val="1DAE08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03B31838"/>
    <w:multiLevelType w:val="hybridMultilevel"/>
    <w:tmpl w:val="6BD64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A93560"/>
    <w:multiLevelType w:val="hybridMultilevel"/>
    <w:tmpl w:val="CEFE81D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nsid w:val="0C5A0700"/>
    <w:multiLevelType w:val="hybridMultilevel"/>
    <w:tmpl w:val="EDAA34E2"/>
    <w:lvl w:ilvl="0" w:tplc="A8B21D64">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12">
    <w:nsid w:val="0C717D0D"/>
    <w:multiLevelType w:val="hybridMultilevel"/>
    <w:tmpl w:val="A2261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A25B1B"/>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0F4D32BB"/>
    <w:multiLevelType w:val="hybridMultilevel"/>
    <w:tmpl w:val="069C09A2"/>
    <w:lvl w:ilvl="0" w:tplc="2E9ED51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12074403"/>
    <w:multiLevelType w:val="hybridMultilevel"/>
    <w:tmpl w:val="F84C2C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170D09D4"/>
    <w:multiLevelType w:val="hybridMultilevel"/>
    <w:tmpl w:val="B3CC0714"/>
    <w:lvl w:ilvl="0" w:tplc="0F3CC5E6">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94C2449"/>
    <w:multiLevelType w:val="hybridMultilevel"/>
    <w:tmpl w:val="4B30F4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194C2F5D"/>
    <w:multiLevelType w:val="hybridMultilevel"/>
    <w:tmpl w:val="E446F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082954"/>
    <w:multiLevelType w:val="hybridMultilevel"/>
    <w:tmpl w:val="93BE83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D1C7060"/>
    <w:multiLevelType w:val="hybridMultilevel"/>
    <w:tmpl w:val="08F26C1C"/>
    <w:lvl w:ilvl="0" w:tplc="833E48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nsid w:val="1DD06621"/>
    <w:multiLevelType w:val="hybridMultilevel"/>
    <w:tmpl w:val="202C94F8"/>
    <w:lvl w:ilvl="0" w:tplc="78A24AD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E234932"/>
    <w:multiLevelType w:val="hybridMultilevel"/>
    <w:tmpl w:val="FDAEC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7F169F"/>
    <w:multiLevelType w:val="hybridMultilevel"/>
    <w:tmpl w:val="47A04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372F75"/>
    <w:multiLevelType w:val="hybridMultilevel"/>
    <w:tmpl w:val="BEF2E4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1905499"/>
    <w:multiLevelType w:val="hybridMultilevel"/>
    <w:tmpl w:val="86643E72"/>
    <w:lvl w:ilvl="0" w:tplc="A036BF26">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26">
    <w:nsid w:val="22147F3E"/>
    <w:multiLevelType w:val="hybridMultilevel"/>
    <w:tmpl w:val="D0B4408C"/>
    <w:lvl w:ilvl="0" w:tplc="85FCA5B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nsid w:val="229030C4"/>
    <w:multiLevelType w:val="hybridMultilevel"/>
    <w:tmpl w:val="45B46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5E2250"/>
    <w:multiLevelType w:val="hybridMultilevel"/>
    <w:tmpl w:val="CA24590E"/>
    <w:lvl w:ilvl="0" w:tplc="6BAE5E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270E029A"/>
    <w:multiLevelType w:val="hybridMultilevel"/>
    <w:tmpl w:val="546C3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91C5241"/>
    <w:multiLevelType w:val="hybridMultilevel"/>
    <w:tmpl w:val="BCA6C2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2ACD3C70"/>
    <w:multiLevelType w:val="hybridMultilevel"/>
    <w:tmpl w:val="B8E49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37556BF"/>
    <w:multiLevelType w:val="hybridMultilevel"/>
    <w:tmpl w:val="49221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3951B0D"/>
    <w:multiLevelType w:val="hybridMultilevel"/>
    <w:tmpl w:val="9B20B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41431D5"/>
    <w:multiLevelType w:val="hybridMultilevel"/>
    <w:tmpl w:val="C6BEF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AF3E2C"/>
    <w:multiLevelType w:val="hybridMultilevel"/>
    <w:tmpl w:val="B10A5670"/>
    <w:lvl w:ilvl="0" w:tplc="85A0EB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8B11AD4"/>
    <w:multiLevelType w:val="hybridMultilevel"/>
    <w:tmpl w:val="E834C0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3A2D1CC3"/>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8">
    <w:nsid w:val="3BC81A69"/>
    <w:multiLevelType w:val="hybridMultilevel"/>
    <w:tmpl w:val="8CBC6F4A"/>
    <w:lvl w:ilvl="0" w:tplc="DE527BA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9">
    <w:nsid w:val="3DF358F3"/>
    <w:multiLevelType w:val="hybridMultilevel"/>
    <w:tmpl w:val="350C67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40E25AC5"/>
    <w:multiLevelType w:val="hybridMultilevel"/>
    <w:tmpl w:val="EF9CC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40F07B69"/>
    <w:multiLevelType w:val="hybridMultilevel"/>
    <w:tmpl w:val="E704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138305D"/>
    <w:multiLevelType w:val="hybridMultilevel"/>
    <w:tmpl w:val="3312A04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2D51DB2"/>
    <w:multiLevelType w:val="hybridMultilevel"/>
    <w:tmpl w:val="F4528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3F25FDA"/>
    <w:multiLevelType w:val="hybridMultilevel"/>
    <w:tmpl w:val="26E81CC6"/>
    <w:lvl w:ilvl="0" w:tplc="41FE22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46C10E7A"/>
    <w:multiLevelType w:val="hybridMultilevel"/>
    <w:tmpl w:val="5EC05F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46E86B4B"/>
    <w:multiLevelType w:val="multilevel"/>
    <w:tmpl w:val="D8086AC0"/>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49E50F37"/>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8">
    <w:nsid w:val="4B22274B"/>
    <w:multiLevelType w:val="hybridMultilevel"/>
    <w:tmpl w:val="FC46A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B606B9B"/>
    <w:multiLevelType w:val="hybridMultilevel"/>
    <w:tmpl w:val="F9724ACA"/>
    <w:lvl w:ilvl="0" w:tplc="10026B96">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E432AD"/>
    <w:multiLevelType w:val="hybridMultilevel"/>
    <w:tmpl w:val="43847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10A3327"/>
    <w:multiLevelType w:val="hybridMultilevel"/>
    <w:tmpl w:val="C7A496EE"/>
    <w:lvl w:ilvl="0" w:tplc="C47A029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2">
    <w:nsid w:val="5627529F"/>
    <w:multiLevelType w:val="hybridMultilevel"/>
    <w:tmpl w:val="461AC2E2"/>
    <w:lvl w:ilvl="0" w:tplc="017C4F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5CF7295D"/>
    <w:multiLevelType w:val="hybridMultilevel"/>
    <w:tmpl w:val="6D223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EB63E79"/>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5FE8000A"/>
    <w:multiLevelType w:val="hybridMultilevel"/>
    <w:tmpl w:val="5A0E3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0D87AB1"/>
    <w:multiLevelType w:val="hybridMultilevel"/>
    <w:tmpl w:val="85AA5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16E7636"/>
    <w:multiLevelType w:val="hybridMultilevel"/>
    <w:tmpl w:val="EBCEF7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22561E6"/>
    <w:multiLevelType w:val="hybridMultilevel"/>
    <w:tmpl w:val="8FF29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33F45B3"/>
    <w:multiLevelType w:val="hybridMultilevel"/>
    <w:tmpl w:val="CAD854C6"/>
    <w:lvl w:ilvl="0" w:tplc="E616570C">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60">
    <w:nsid w:val="6399307F"/>
    <w:multiLevelType w:val="hybridMultilevel"/>
    <w:tmpl w:val="546E5104"/>
    <w:lvl w:ilvl="0" w:tplc="04150001">
      <w:start w:val="1"/>
      <w:numFmt w:val="bullet"/>
      <w:lvlText w:val=""/>
      <w:lvlJc w:val="left"/>
      <w:pPr>
        <w:ind w:left="770" w:hanging="360"/>
      </w:pPr>
      <w:rPr>
        <w:rFonts w:ascii="Symbol" w:hAnsi="Symbol" w:hint="default"/>
      </w:rPr>
    </w:lvl>
    <w:lvl w:ilvl="1" w:tplc="04150001">
      <w:start w:val="1"/>
      <w:numFmt w:val="bullet"/>
      <w:lvlText w:val=""/>
      <w:lvlJc w:val="left"/>
      <w:pPr>
        <w:ind w:left="1490" w:hanging="360"/>
      </w:pPr>
      <w:rPr>
        <w:rFonts w:ascii="Symbol" w:hAnsi="Symbol"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1">
    <w:nsid w:val="65B217FA"/>
    <w:multiLevelType w:val="hybridMultilevel"/>
    <w:tmpl w:val="2510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5CF0975"/>
    <w:multiLevelType w:val="hybridMultilevel"/>
    <w:tmpl w:val="3F24C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7DB0F9C"/>
    <w:multiLevelType w:val="hybridMultilevel"/>
    <w:tmpl w:val="8C9261D4"/>
    <w:lvl w:ilvl="0" w:tplc="40545D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nsid w:val="6B75323C"/>
    <w:multiLevelType w:val="hybridMultilevel"/>
    <w:tmpl w:val="E57AFE86"/>
    <w:lvl w:ilvl="0" w:tplc="57A27EC6">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6CAB32A8"/>
    <w:multiLevelType w:val="hybridMultilevel"/>
    <w:tmpl w:val="2EA83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D7442F2"/>
    <w:multiLevelType w:val="multilevel"/>
    <w:tmpl w:val="06C86E18"/>
    <w:lvl w:ilvl="0">
      <w:start w:val="3"/>
      <w:numFmt w:val="decimal"/>
      <w:lvlText w:val="%1."/>
      <w:lvlJc w:val="left"/>
      <w:pPr>
        <w:ind w:left="495" w:hanging="495"/>
      </w:pPr>
      <w:rPr>
        <w:rFonts w:hint="default"/>
      </w:rPr>
    </w:lvl>
    <w:lvl w:ilvl="1">
      <w:start w:val="2"/>
      <w:numFmt w:val="decimal"/>
      <w:lvlText w:val="%1.%2."/>
      <w:lvlJc w:val="left"/>
      <w:pPr>
        <w:ind w:left="708" w:hanging="49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nsid w:val="6D801151"/>
    <w:multiLevelType w:val="hybridMultilevel"/>
    <w:tmpl w:val="1B7E000E"/>
    <w:lvl w:ilvl="0" w:tplc="5602F88E">
      <w:start w:val="3"/>
      <w:numFmt w:val="upp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8">
    <w:nsid w:val="714D79D1"/>
    <w:multiLevelType w:val="hybridMultilevel"/>
    <w:tmpl w:val="5122EA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71B62DE1"/>
    <w:multiLevelType w:val="hybridMultilevel"/>
    <w:tmpl w:val="321010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71D2551D"/>
    <w:multiLevelType w:val="hybridMultilevel"/>
    <w:tmpl w:val="582C2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1DF5363"/>
    <w:multiLevelType w:val="hybridMultilevel"/>
    <w:tmpl w:val="6E2E5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5046615"/>
    <w:multiLevelType w:val="hybridMultilevel"/>
    <w:tmpl w:val="48184BA4"/>
    <w:lvl w:ilvl="0" w:tplc="A6C69FF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nsid w:val="7A5A193C"/>
    <w:multiLevelType w:val="hybridMultilevel"/>
    <w:tmpl w:val="A036A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BB221BC"/>
    <w:multiLevelType w:val="hybridMultilevel"/>
    <w:tmpl w:val="097C200E"/>
    <w:lvl w:ilvl="0" w:tplc="EDF6B0EE">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75">
    <w:nsid w:val="7BD15C5F"/>
    <w:multiLevelType w:val="hybridMultilevel"/>
    <w:tmpl w:val="95D471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71"/>
  </w:num>
  <w:num w:numId="4">
    <w:abstractNumId w:val="47"/>
  </w:num>
  <w:num w:numId="5">
    <w:abstractNumId w:val="2"/>
  </w:num>
  <w:num w:numId="6">
    <w:abstractNumId w:val="60"/>
  </w:num>
  <w:num w:numId="7">
    <w:abstractNumId w:val="18"/>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1"/>
  </w:num>
  <w:num w:numId="11">
    <w:abstractNumId w:val="22"/>
  </w:num>
  <w:num w:numId="12">
    <w:abstractNumId w:val="1"/>
  </w:num>
  <w:num w:numId="13">
    <w:abstractNumId w:val="37"/>
  </w:num>
  <w:num w:numId="14">
    <w:abstractNumId w:val="50"/>
  </w:num>
  <w:num w:numId="15">
    <w:abstractNumId w:val="33"/>
  </w:num>
  <w:num w:numId="16">
    <w:abstractNumId w:val="36"/>
  </w:num>
  <w:num w:numId="17">
    <w:abstractNumId w:val="7"/>
  </w:num>
  <w:num w:numId="18">
    <w:abstractNumId w:val="19"/>
  </w:num>
  <w:num w:numId="19">
    <w:abstractNumId w:val="40"/>
  </w:num>
  <w:num w:numId="20">
    <w:abstractNumId w:val="75"/>
  </w:num>
  <w:num w:numId="21">
    <w:abstractNumId w:val="12"/>
  </w:num>
  <w:num w:numId="22">
    <w:abstractNumId w:val="29"/>
  </w:num>
  <w:num w:numId="23">
    <w:abstractNumId w:val="41"/>
  </w:num>
  <w:num w:numId="24">
    <w:abstractNumId w:val="58"/>
  </w:num>
  <w:num w:numId="25">
    <w:abstractNumId w:val="53"/>
  </w:num>
  <w:num w:numId="26">
    <w:abstractNumId w:val="48"/>
  </w:num>
  <w:num w:numId="27">
    <w:abstractNumId w:val="43"/>
  </w:num>
  <w:num w:numId="28">
    <w:abstractNumId w:val="32"/>
  </w:num>
  <w:num w:numId="29">
    <w:abstractNumId w:val="45"/>
  </w:num>
  <w:num w:numId="30">
    <w:abstractNumId w:val="31"/>
  </w:num>
  <w:num w:numId="31">
    <w:abstractNumId w:val="23"/>
  </w:num>
  <w:num w:numId="32">
    <w:abstractNumId w:val="56"/>
  </w:num>
  <w:num w:numId="33">
    <w:abstractNumId w:val="51"/>
  </w:num>
  <w:num w:numId="34">
    <w:abstractNumId w:val="24"/>
  </w:num>
  <w:num w:numId="35">
    <w:abstractNumId w:val="69"/>
  </w:num>
  <w:num w:numId="36">
    <w:abstractNumId w:val="70"/>
  </w:num>
  <w:num w:numId="37">
    <w:abstractNumId w:val="46"/>
  </w:num>
  <w:num w:numId="38">
    <w:abstractNumId w:val="49"/>
  </w:num>
  <w:num w:numId="39">
    <w:abstractNumId w:val="35"/>
  </w:num>
  <w:num w:numId="40">
    <w:abstractNumId w:val="64"/>
  </w:num>
  <w:num w:numId="41">
    <w:abstractNumId w:val="66"/>
  </w:num>
  <w:num w:numId="42">
    <w:abstractNumId w:val="74"/>
  </w:num>
  <w:num w:numId="43">
    <w:abstractNumId w:val="25"/>
  </w:num>
  <w:num w:numId="44">
    <w:abstractNumId w:val="59"/>
  </w:num>
  <w:num w:numId="45">
    <w:abstractNumId w:val="11"/>
  </w:num>
  <w:num w:numId="46">
    <w:abstractNumId w:val="38"/>
  </w:num>
  <w:num w:numId="47">
    <w:abstractNumId w:val="63"/>
  </w:num>
  <w:num w:numId="48">
    <w:abstractNumId w:val="20"/>
  </w:num>
  <w:num w:numId="49">
    <w:abstractNumId w:val="34"/>
  </w:num>
  <w:num w:numId="50">
    <w:abstractNumId w:val="30"/>
  </w:num>
  <w:num w:numId="51">
    <w:abstractNumId w:val="8"/>
  </w:num>
  <w:num w:numId="52">
    <w:abstractNumId w:val="73"/>
  </w:num>
  <w:num w:numId="53">
    <w:abstractNumId w:val="10"/>
  </w:num>
  <w:num w:numId="54">
    <w:abstractNumId w:val="62"/>
  </w:num>
  <w:num w:numId="55">
    <w:abstractNumId w:val="72"/>
  </w:num>
  <w:num w:numId="56">
    <w:abstractNumId w:val="52"/>
  </w:num>
  <w:num w:numId="57">
    <w:abstractNumId w:val="65"/>
  </w:num>
  <w:num w:numId="58">
    <w:abstractNumId w:val="42"/>
  </w:num>
  <w:num w:numId="59">
    <w:abstractNumId w:val="28"/>
  </w:num>
  <w:num w:numId="60">
    <w:abstractNumId w:val="57"/>
  </w:num>
  <w:num w:numId="61">
    <w:abstractNumId w:val="39"/>
  </w:num>
  <w:num w:numId="62">
    <w:abstractNumId w:val="16"/>
  </w:num>
  <w:num w:numId="63">
    <w:abstractNumId w:val="68"/>
  </w:num>
  <w:num w:numId="64">
    <w:abstractNumId w:val="9"/>
  </w:num>
  <w:num w:numId="65">
    <w:abstractNumId w:val="17"/>
  </w:num>
  <w:num w:numId="66">
    <w:abstractNumId w:val="15"/>
  </w:num>
  <w:num w:numId="67">
    <w:abstractNumId w:val="67"/>
  </w:num>
  <w:num w:numId="68">
    <w:abstractNumId w:val="55"/>
  </w:num>
  <w:num w:numId="69">
    <w:abstractNumId w:val="27"/>
  </w:num>
  <w:num w:numId="70">
    <w:abstractNumId w:val="44"/>
  </w:num>
  <w:num w:numId="71">
    <w:abstractNumId w:val="2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rsids>
    <w:rsidRoot w:val="008D1670"/>
    <w:rsid w:val="00047441"/>
    <w:rsid w:val="00066FD9"/>
    <w:rsid w:val="000B1A13"/>
    <w:rsid w:val="000B2EEF"/>
    <w:rsid w:val="000B3AA6"/>
    <w:rsid w:val="000C38D7"/>
    <w:rsid w:val="000F630C"/>
    <w:rsid w:val="00121BE8"/>
    <w:rsid w:val="001317E1"/>
    <w:rsid w:val="001335F9"/>
    <w:rsid w:val="00134A52"/>
    <w:rsid w:val="00160506"/>
    <w:rsid w:val="001625F6"/>
    <w:rsid w:val="00183C1E"/>
    <w:rsid w:val="00186FA9"/>
    <w:rsid w:val="00191A08"/>
    <w:rsid w:val="00192DF3"/>
    <w:rsid w:val="001A355F"/>
    <w:rsid w:val="001B6043"/>
    <w:rsid w:val="001D51A7"/>
    <w:rsid w:val="001E79A0"/>
    <w:rsid w:val="001F396D"/>
    <w:rsid w:val="00202D02"/>
    <w:rsid w:val="002057ED"/>
    <w:rsid w:val="0023185F"/>
    <w:rsid w:val="0023607B"/>
    <w:rsid w:val="00237491"/>
    <w:rsid w:val="00245DB4"/>
    <w:rsid w:val="002532B9"/>
    <w:rsid w:val="0025457B"/>
    <w:rsid w:val="00272A28"/>
    <w:rsid w:val="002A0FC1"/>
    <w:rsid w:val="002A2792"/>
    <w:rsid w:val="002A28D5"/>
    <w:rsid w:val="002C2D4F"/>
    <w:rsid w:val="002C504E"/>
    <w:rsid w:val="002C6702"/>
    <w:rsid w:val="002D62BC"/>
    <w:rsid w:val="00311176"/>
    <w:rsid w:val="00315FDF"/>
    <w:rsid w:val="003355DD"/>
    <w:rsid w:val="00346310"/>
    <w:rsid w:val="00346725"/>
    <w:rsid w:val="003630AA"/>
    <w:rsid w:val="00371B27"/>
    <w:rsid w:val="003722F3"/>
    <w:rsid w:val="00391F4D"/>
    <w:rsid w:val="003967AF"/>
    <w:rsid w:val="003A17D9"/>
    <w:rsid w:val="003A59E5"/>
    <w:rsid w:val="003B189A"/>
    <w:rsid w:val="004017B2"/>
    <w:rsid w:val="00424FF1"/>
    <w:rsid w:val="00446BC2"/>
    <w:rsid w:val="00485F6F"/>
    <w:rsid w:val="004867EA"/>
    <w:rsid w:val="00490C5B"/>
    <w:rsid w:val="004B6D8E"/>
    <w:rsid w:val="004C45E2"/>
    <w:rsid w:val="004D284B"/>
    <w:rsid w:val="004D5E43"/>
    <w:rsid w:val="004E0146"/>
    <w:rsid w:val="004F49C9"/>
    <w:rsid w:val="004F71C5"/>
    <w:rsid w:val="005109AD"/>
    <w:rsid w:val="00515DC0"/>
    <w:rsid w:val="005171B7"/>
    <w:rsid w:val="005378D7"/>
    <w:rsid w:val="005440EE"/>
    <w:rsid w:val="005469AA"/>
    <w:rsid w:val="00560CC5"/>
    <w:rsid w:val="00577C39"/>
    <w:rsid w:val="0059612A"/>
    <w:rsid w:val="005A1E02"/>
    <w:rsid w:val="005A4884"/>
    <w:rsid w:val="005B5ED1"/>
    <w:rsid w:val="005B68AB"/>
    <w:rsid w:val="005C1DB6"/>
    <w:rsid w:val="005F2061"/>
    <w:rsid w:val="00614C19"/>
    <w:rsid w:val="00624C79"/>
    <w:rsid w:val="00634B3C"/>
    <w:rsid w:val="00637114"/>
    <w:rsid w:val="006422F7"/>
    <w:rsid w:val="00666A97"/>
    <w:rsid w:val="00666C33"/>
    <w:rsid w:val="00666CB6"/>
    <w:rsid w:val="0066715E"/>
    <w:rsid w:val="006716E3"/>
    <w:rsid w:val="006762DC"/>
    <w:rsid w:val="0069485E"/>
    <w:rsid w:val="006B3C47"/>
    <w:rsid w:val="006D4022"/>
    <w:rsid w:val="006D54AE"/>
    <w:rsid w:val="006E23D7"/>
    <w:rsid w:val="006F3DA1"/>
    <w:rsid w:val="00700EAB"/>
    <w:rsid w:val="0070216A"/>
    <w:rsid w:val="00705177"/>
    <w:rsid w:val="0072154E"/>
    <w:rsid w:val="00722A7F"/>
    <w:rsid w:val="007335A0"/>
    <w:rsid w:val="00751E84"/>
    <w:rsid w:val="0076134F"/>
    <w:rsid w:val="00764044"/>
    <w:rsid w:val="0076644F"/>
    <w:rsid w:val="007B573E"/>
    <w:rsid w:val="007C6C6A"/>
    <w:rsid w:val="007C7E26"/>
    <w:rsid w:val="007D3C13"/>
    <w:rsid w:val="007E46A3"/>
    <w:rsid w:val="007F065F"/>
    <w:rsid w:val="008026F0"/>
    <w:rsid w:val="008057D8"/>
    <w:rsid w:val="00813407"/>
    <w:rsid w:val="00820182"/>
    <w:rsid w:val="008245DD"/>
    <w:rsid w:val="0085231A"/>
    <w:rsid w:val="00854D88"/>
    <w:rsid w:val="00863BC7"/>
    <w:rsid w:val="00872983"/>
    <w:rsid w:val="00877035"/>
    <w:rsid w:val="00884954"/>
    <w:rsid w:val="00887D17"/>
    <w:rsid w:val="0089786A"/>
    <w:rsid w:val="008A14AE"/>
    <w:rsid w:val="008B4F59"/>
    <w:rsid w:val="008B565B"/>
    <w:rsid w:val="008C6C30"/>
    <w:rsid w:val="008D1670"/>
    <w:rsid w:val="008F3B12"/>
    <w:rsid w:val="00935661"/>
    <w:rsid w:val="009431D6"/>
    <w:rsid w:val="009500CA"/>
    <w:rsid w:val="00950E70"/>
    <w:rsid w:val="00954D14"/>
    <w:rsid w:val="00957247"/>
    <w:rsid w:val="009577E8"/>
    <w:rsid w:val="009803C9"/>
    <w:rsid w:val="009808DF"/>
    <w:rsid w:val="00983A1B"/>
    <w:rsid w:val="009917AA"/>
    <w:rsid w:val="009947A1"/>
    <w:rsid w:val="009B4EE4"/>
    <w:rsid w:val="009C0480"/>
    <w:rsid w:val="009C36DE"/>
    <w:rsid w:val="009D0E36"/>
    <w:rsid w:val="009E0203"/>
    <w:rsid w:val="009E42B9"/>
    <w:rsid w:val="009F103B"/>
    <w:rsid w:val="00A1155E"/>
    <w:rsid w:val="00A24133"/>
    <w:rsid w:val="00A30042"/>
    <w:rsid w:val="00A30562"/>
    <w:rsid w:val="00A33E3F"/>
    <w:rsid w:val="00A3562A"/>
    <w:rsid w:val="00A3594C"/>
    <w:rsid w:val="00A40C12"/>
    <w:rsid w:val="00A47221"/>
    <w:rsid w:val="00A52CF6"/>
    <w:rsid w:val="00A53BF6"/>
    <w:rsid w:val="00A64893"/>
    <w:rsid w:val="00A90B5E"/>
    <w:rsid w:val="00A97602"/>
    <w:rsid w:val="00AA2B38"/>
    <w:rsid w:val="00AA2C5D"/>
    <w:rsid w:val="00AA3677"/>
    <w:rsid w:val="00AA6612"/>
    <w:rsid w:val="00AA75F7"/>
    <w:rsid w:val="00AD5727"/>
    <w:rsid w:val="00AD6E58"/>
    <w:rsid w:val="00AE6194"/>
    <w:rsid w:val="00AF3324"/>
    <w:rsid w:val="00B071B9"/>
    <w:rsid w:val="00B16229"/>
    <w:rsid w:val="00B50509"/>
    <w:rsid w:val="00B61323"/>
    <w:rsid w:val="00B70994"/>
    <w:rsid w:val="00BB4D8C"/>
    <w:rsid w:val="00BC3898"/>
    <w:rsid w:val="00BD7DF0"/>
    <w:rsid w:val="00BF36D5"/>
    <w:rsid w:val="00C117F9"/>
    <w:rsid w:val="00C143C1"/>
    <w:rsid w:val="00C22E76"/>
    <w:rsid w:val="00C5359E"/>
    <w:rsid w:val="00C609F1"/>
    <w:rsid w:val="00C60CCF"/>
    <w:rsid w:val="00C6660D"/>
    <w:rsid w:val="00C710AB"/>
    <w:rsid w:val="00C74151"/>
    <w:rsid w:val="00C75B1F"/>
    <w:rsid w:val="00C8590E"/>
    <w:rsid w:val="00CC09D8"/>
    <w:rsid w:val="00CF1D31"/>
    <w:rsid w:val="00CF369C"/>
    <w:rsid w:val="00CF48F7"/>
    <w:rsid w:val="00D06773"/>
    <w:rsid w:val="00D075A9"/>
    <w:rsid w:val="00D077D0"/>
    <w:rsid w:val="00D100D6"/>
    <w:rsid w:val="00D20863"/>
    <w:rsid w:val="00D41E85"/>
    <w:rsid w:val="00D42881"/>
    <w:rsid w:val="00D51816"/>
    <w:rsid w:val="00D56A32"/>
    <w:rsid w:val="00D62F4F"/>
    <w:rsid w:val="00D64CF4"/>
    <w:rsid w:val="00D81F75"/>
    <w:rsid w:val="00D90042"/>
    <w:rsid w:val="00DD376E"/>
    <w:rsid w:val="00DE14D3"/>
    <w:rsid w:val="00E14410"/>
    <w:rsid w:val="00E15B5B"/>
    <w:rsid w:val="00E171B1"/>
    <w:rsid w:val="00E407AC"/>
    <w:rsid w:val="00E41B19"/>
    <w:rsid w:val="00E44E49"/>
    <w:rsid w:val="00E53420"/>
    <w:rsid w:val="00E61458"/>
    <w:rsid w:val="00E743B8"/>
    <w:rsid w:val="00E91588"/>
    <w:rsid w:val="00E95ED0"/>
    <w:rsid w:val="00E97CAF"/>
    <w:rsid w:val="00EA35A4"/>
    <w:rsid w:val="00EB1104"/>
    <w:rsid w:val="00EE117A"/>
    <w:rsid w:val="00F51093"/>
    <w:rsid w:val="00F5273D"/>
    <w:rsid w:val="00F62666"/>
    <w:rsid w:val="00F8023D"/>
    <w:rsid w:val="00F87E0C"/>
    <w:rsid w:val="00F90614"/>
    <w:rsid w:val="00FB6FE2"/>
    <w:rsid w:val="00FD09BD"/>
    <w:rsid w:val="00FD431C"/>
    <w:rsid w:val="00FE77AC"/>
    <w:rsid w:val="00FE7E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146"/>
  </w:style>
  <w:style w:type="paragraph" w:styleId="Nagwek1">
    <w:name w:val="heading 1"/>
    <w:basedOn w:val="Normalny"/>
    <w:next w:val="Normalny"/>
    <w:link w:val="Nagwek1Znak"/>
    <w:qFormat/>
    <w:rsid w:val="00957247"/>
    <w:pPr>
      <w:keepNext/>
      <w:suppressAutoHyphens/>
      <w:spacing w:after="0" w:line="240" w:lineRule="auto"/>
      <w:jc w:val="center"/>
      <w:outlineLvl w:val="0"/>
    </w:pPr>
    <w:rPr>
      <w:rFonts w:ascii="Times New Roman" w:eastAsia="Times New Roman" w:hAnsi="Times New Roman" w:cs="Times New Roman"/>
      <w:b/>
      <w:sz w:val="24"/>
      <w:szCs w:val="20"/>
      <w:lang w:eastAsia="ar-SA"/>
    </w:rPr>
  </w:style>
  <w:style w:type="paragraph" w:styleId="Nagwek3">
    <w:name w:val="heading 3"/>
    <w:basedOn w:val="Normalny"/>
    <w:next w:val="Normalny"/>
    <w:link w:val="Nagwek3Znak"/>
    <w:qFormat/>
    <w:rsid w:val="00957247"/>
    <w:pPr>
      <w:keepNext/>
      <w:tabs>
        <w:tab w:val="left" w:pos="360"/>
      </w:tabs>
      <w:suppressAutoHyphens/>
      <w:spacing w:after="0" w:line="240" w:lineRule="auto"/>
      <w:ind w:left="360" w:hanging="360"/>
      <w:outlineLvl w:val="2"/>
    </w:pPr>
    <w:rPr>
      <w:rFonts w:ascii="Times New Roman" w:eastAsia="Times New Roman" w:hAnsi="Times New Roman" w:cs="Times New Roman"/>
      <w:b/>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1670"/>
    <w:pPr>
      <w:ind w:left="720"/>
      <w:contextualSpacing/>
    </w:pPr>
  </w:style>
  <w:style w:type="paragraph" w:customStyle="1" w:styleId="Default">
    <w:name w:val="Default"/>
    <w:rsid w:val="00C710AB"/>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rsid w:val="00957247"/>
    <w:rPr>
      <w:rFonts w:ascii="Times New Roman" w:eastAsia="Times New Roman" w:hAnsi="Times New Roman" w:cs="Times New Roman"/>
      <w:b/>
      <w:sz w:val="24"/>
      <w:szCs w:val="20"/>
      <w:lang w:eastAsia="ar-SA"/>
    </w:rPr>
  </w:style>
  <w:style w:type="character" w:customStyle="1" w:styleId="Nagwek3Znak">
    <w:name w:val="Nagłówek 3 Znak"/>
    <w:basedOn w:val="Domylnaczcionkaakapitu"/>
    <w:link w:val="Nagwek3"/>
    <w:rsid w:val="00957247"/>
    <w:rPr>
      <w:rFonts w:ascii="Times New Roman" w:eastAsia="Times New Roman" w:hAnsi="Times New Roman" w:cs="Times New Roman"/>
      <w:b/>
      <w:sz w:val="24"/>
      <w:szCs w:val="20"/>
      <w:lang w:eastAsia="ar-SA"/>
    </w:rPr>
  </w:style>
  <w:style w:type="paragraph" w:styleId="Bezodstpw">
    <w:name w:val="No Spacing"/>
    <w:qFormat/>
    <w:rsid w:val="001E79A0"/>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1E79A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1E79A0"/>
    <w:rPr>
      <w:rFonts w:ascii="Segoe UI" w:eastAsia="Calibri" w:hAnsi="Segoe UI" w:cs="Segoe UI"/>
      <w:sz w:val="18"/>
      <w:szCs w:val="18"/>
    </w:rPr>
  </w:style>
  <w:style w:type="paragraph" w:styleId="Nagwek">
    <w:name w:val="header"/>
    <w:basedOn w:val="Normalny"/>
    <w:link w:val="NagwekZnak"/>
    <w:uiPriority w:val="99"/>
    <w:unhideWhenUsed/>
    <w:rsid w:val="00C143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43C1"/>
  </w:style>
  <w:style w:type="paragraph" w:styleId="Stopka">
    <w:name w:val="footer"/>
    <w:basedOn w:val="Normalny"/>
    <w:link w:val="StopkaZnak"/>
    <w:uiPriority w:val="99"/>
    <w:unhideWhenUsed/>
    <w:rsid w:val="00C143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43C1"/>
  </w:style>
  <w:style w:type="table" w:styleId="Tabela-Siatka">
    <w:name w:val="Table Grid"/>
    <w:basedOn w:val="Standardowy"/>
    <w:uiPriority w:val="59"/>
    <w:rsid w:val="001D51A7"/>
    <w:pPr>
      <w:spacing w:after="0" w:line="240" w:lineRule="auto"/>
    </w:pPr>
    <w:rPr>
      <w:rFonts w:ascii="Times New Roman" w:hAnsi="Times New Roman"/>
      <w:sz w:val="24"/>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165AD35-BF68-46FB-80CD-93FBB688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90</Pages>
  <Words>30617</Words>
  <Characters>183702</Characters>
  <Application>Microsoft Office Word</Application>
  <DocSecurity>0</DocSecurity>
  <Lines>1530</Lines>
  <Paragraphs>427</Paragraphs>
  <ScaleCrop>false</ScaleCrop>
  <HeadingPairs>
    <vt:vector size="2" baseType="variant">
      <vt:variant>
        <vt:lpstr>Tytuł</vt:lpstr>
      </vt:variant>
      <vt:variant>
        <vt:i4>1</vt:i4>
      </vt:variant>
    </vt:vector>
  </HeadingPairs>
  <TitlesOfParts>
    <vt:vector size="1" baseType="lpstr">
      <vt:lpstr>                 STUDIUM UWARUNKOWAŃ I KIERUNKÓW ZAGOSPODAROWANIA PRZESTRZENNEGO                   GMINY STUBNO</vt:lpstr>
    </vt:vector>
  </TitlesOfParts>
  <Company/>
  <LinksUpToDate>false</LinksUpToDate>
  <CharactersWithSpaces>213892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STUDIUM UWARUNKOWAŃ I KIERUNKÓW ZAGOSPODAROWANIA PRZESTRZENNEGO                   GMINY STUBNO</dc:title>
  <dc:creator>Kejt</dc:creator>
  <cp:lastModifiedBy>Użytkownik systemu Windows</cp:lastModifiedBy>
  <cp:revision>175</cp:revision>
  <cp:lastPrinted>2017-05-16T18:11:00Z</cp:lastPrinted>
  <dcterms:created xsi:type="dcterms:W3CDTF">2016-06-12T17:21:00Z</dcterms:created>
  <dcterms:modified xsi:type="dcterms:W3CDTF">2018-09-28T08:21:00Z</dcterms:modified>
</cp:coreProperties>
</file>